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1"/>
        <w:gridCol w:w="5108"/>
      </w:tblGrid>
      <w:tr w:rsidR="008D4774" w:rsidRPr="003F10E9" w14:paraId="3DF66077" w14:textId="77777777" w:rsidTr="008D4774">
        <w:tc>
          <w:tcPr>
            <w:tcW w:w="9639" w:type="dxa"/>
            <w:gridSpan w:val="2"/>
            <w:shd w:val="clear" w:color="auto" w:fill="EE5859" w:themeFill="accent1"/>
          </w:tcPr>
          <w:p w14:paraId="115167E5" w14:textId="77777777" w:rsidR="008D4774" w:rsidRPr="003F10E9" w:rsidRDefault="008D4774" w:rsidP="004E36D7">
            <w:pPr>
              <w:spacing w:after="0" w:line="240" w:lineRule="auto"/>
              <w:rPr>
                <w:b/>
                <w:color w:val="FFFFFF" w:themeColor="background1"/>
                <w:sz w:val="40"/>
                <w:szCs w:val="40"/>
                <w:lang w:val="en-GB" w:bidi="ar-JO"/>
              </w:rPr>
            </w:pPr>
            <w:r w:rsidRPr="003F10E9">
              <w:rPr>
                <w:b/>
                <w:color w:val="FFFFFF" w:themeColor="background1"/>
                <w:sz w:val="40"/>
                <w:szCs w:val="40"/>
                <w:lang w:val="en-GB" w:bidi="ar-JO"/>
              </w:rPr>
              <w:t>Research Terms of Reference</w:t>
            </w:r>
          </w:p>
          <w:p w14:paraId="7B0B694C" w14:textId="2B2856E6" w:rsidR="008D4774" w:rsidRPr="003F10E9" w:rsidRDefault="00820C2D" w:rsidP="004E36D7">
            <w:pPr>
              <w:spacing w:after="0" w:line="240" w:lineRule="auto"/>
              <w:rPr>
                <w:b/>
                <w:color w:val="FFFFFF" w:themeColor="background1"/>
                <w:sz w:val="28"/>
                <w:szCs w:val="40"/>
                <w:lang w:val="en-GB" w:bidi="ar-JO"/>
              </w:rPr>
            </w:pPr>
            <w:r>
              <w:rPr>
                <w:b/>
                <w:color w:val="FFFFFF" w:themeColor="background1"/>
                <w:sz w:val="28"/>
                <w:szCs w:val="40"/>
                <w:lang w:val="en-GB" w:bidi="ar-JO"/>
              </w:rPr>
              <w:t xml:space="preserve">Comprehensive Food Security and Vulnerability Assessment </w:t>
            </w:r>
          </w:p>
          <w:p w14:paraId="4920C754" w14:textId="77777777" w:rsidR="008D4774" w:rsidRDefault="00CF3755" w:rsidP="004E36D7">
            <w:pPr>
              <w:spacing w:after="0" w:line="240" w:lineRule="auto"/>
              <w:jc w:val="left"/>
              <w:rPr>
                <w:b/>
                <w:color w:val="FFFFFF" w:themeColor="background1"/>
                <w:sz w:val="28"/>
                <w:szCs w:val="40"/>
                <w:lang w:val="en-GB" w:bidi="ar-JO"/>
              </w:rPr>
            </w:pPr>
            <w:r w:rsidRPr="003F10E9">
              <w:rPr>
                <w:b/>
                <w:color w:val="FFFFFF" w:themeColor="background1"/>
                <w:sz w:val="28"/>
                <w:szCs w:val="40"/>
                <w:lang w:val="en-GB" w:bidi="ar-JO"/>
              </w:rPr>
              <w:t>REACH Jordan</w:t>
            </w:r>
          </w:p>
          <w:p w14:paraId="136FAAC1" w14:textId="576BE3C6" w:rsidR="00826D2A" w:rsidRPr="003F10E9" w:rsidRDefault="00826D2A" w:rsidP="004E36D7">
            <w:pPr>
              <w:spacing w:after="0" w:line="240" w:lineRule="auto"/>
              <w:jc w:val="left"/>
              <w:rPr>
                <w:color w:val="FFFFFF" w:themeColor="background1"/>
                <w:sz w:val="28"/>
                <w:szCs w:val="40"/>
                <w:lang w:val="en-GB" w:bidi="ar-JO"/>
              </w:rPr>
            </w:pPr>
            <w:r>
              <w:rPr>
                <w:b/>
                <w:color w:val="FFFFFF" w:themeColor="background1"/>
                <w:sz w:val="28"/>
                <w:szCs w:val="40"/>
                <w:lang w:val="en-GB" w:bidi="ar-JO"/>
              </w:rPr>
              <w:t xml:space="preserve">Research Cycle ID: </w:t>
            </w:r>
            <w:r w:rsidRPr="00C36C45">
              <w:rPr>
                <w:b/>
                <w:color w:val="FFFFFF" w:themeColor="background1"/>
                <w:sz w:val="28"/>
                <w:szCs w:val="40"/>
                <w:lang w:val="en-GB" w:bidi="ar-JO"/>
              </w:rPr>
              <w:t>JOR1803</w:t>
            </w:r>
          </w:p>
        </w:tc>
      </w:tr>
      <w:tr w:rsidR="008D4774" w:rsidRPr="003F10E9" w14:paraId="373C7C57" w14:textId="77777777" w:rsidTr="008D4774">
        <w:trPr>
          <w:trHeight w:val="632"/>
        </w:trPr>
        <w:tc>
          <w:tcPr>
            <w:tcW w:w="4531" w:type="dxa"/>
            <w:shd w:val="clear" w:color="auto" w:fill="58585A" w:themeFill="background2"/>
          </w:tcPr>
          <w:p w14:paraId="75166606" w14:textId="5CD0B69B" w:rsidR="006D5060" w:rsidRPr="003F10E9" w:rsidRDefault="00564AFA" w:rsidP="004E36D7">
            <w:pPr>
              <w:spacing w:after="0" w:line="240" w:lineRule="auto"/>
              <w:jc w:val="left"/>
              <w:rPr>
                <w:b/>
                <w:color w:val="FFFFFF" w:themeColor="background1"/>
                <w:sz w:val="24"/>
                <w:szCs w:val="40"/>
                <w:lang w:val="en-GB" w:bidi="ar-JO"/>
              </w:rPr>
            </w:pPr>
            <w:r>
              <w:rPr>
                <w:b/>
                <w:color w:val="FFFFFF" w:themeColor="background1"/>
                <w:sz w:val="24"/>
                <w:szCs w:val="40"/>
                <w:lang w:val="en-GB" w:bidi="ar-JO"/>
              </w:rPr>
              <w:t>February</w:t>
            </w:r>
            <w:r w:rsidR="00820C2D" w:rsidRPr="003F10E9">
              <w:rPr>
                <w:b/>
                <w:color w:val="FFFFFF" w:themeColor="background1"/>
                <w:sz w:val="24"/>
                <w:szCs w:val="40"/>
                <w:lang w:val="en-GB" w:bidi="ar-JO"/>
              </w:rPr>
              <w:t xml:space="preserve"> </w:t>
            </w:r>
            <w:r w:rsidR="00CF3755" w:rsidRPr="003F10E9">
              <w:rPr>
                <w:b/>
                <w:color w:val="FFFFFF" w:themeColor="background1"/>
                <w:sz w:val="24"/>
                <w:szCs w:val="40"/>
                <w:lang w:val="en-GB" w:bidi="ar-JO"/>
              </w:rPr>
              <w:t>201</w:t>
            </w:r>
            <w:r w:rsidR="00820C2D">
              <w:rPr>
                <w:b/>
                <w:color w:val="FFFFFF" w:themeColor="background1"/>
                <w:sz w:val="24"/>
                <w:szCs w:val="40"/>
                <w:lang w:val="en-GB" w:bidi="ar-JO"/>
              </w:rPr>
              <w:t>8</w:t>
            </w:r>
          </w:p>
          <w:p w14:paraId="17F51B73" w14:textId="5816D1F4" w:rsidR="008D4774" w:rsidRPr="003F10E9" w:rsidRDefault="00CF3755" w:rsidP="004E36D7">
            <w:pPr>
              <w:spacing w:after="0" w:line="240" w:lineRule="auto"/>
              <w:jc w:val="left"/>
              <w:rPr>
                <w:b/>
                <w:color w:val="FFFFFF" w:themeColor="background1"/>
                <w:sz w:val="24"/>
                <w:szCs w:val="40"/>
                <w:lang w:val="en-GB" w:bidi="ar-JO"/>
              </w:rPr>
            </w:pPr>
            <w:r w:rsidRPr="003F10E9">
              <w:rPr>
                <w:b/>
                <w:color w:val="FFFFFF" w:themeColor="background1"/>
                <w:sz w:val="24"/>
                <w:szCs w:val="40"/>
                <w:lang w:val="en-GB" w:bidi="ar-JO"/>
              </w:rPr>
              <w:t xml:space="preserve">Version </w:t>
            </w:r>
            <w:r w:rsidR="00820C2D">
              <w:rPr>
                <w:b/>
                <w:color w:val="FFFFFF" w:themeColor="background1"/>
                <w:sz w:val="24"/>
                <w:szCs w:val="40"/>
                <w:lang w:val="en-GB" w:bidi="ar-JO"/>
              </w:rPr>
              <w:t>1</w:t>
            </w:r>
          </w:p>
        </w:tc>
        <w:tc>
          <w:tcPr>
            <w:tcW w:w="5108" w:type="dxa"/>
            <w:shd w:val="clear" w:color="auto" w:fill="58585A" w:themeFill="background2"/>
            <w:vAlign w:val="center"/>
          </w:tcPr>
          <w:p w14:paraId="7C006C02" w14:textId="20C2E95A" w:rsidR="008D4774" w:rsidRPr="003F10E9" w:rsidRDefault="006D5060" w:rsidP="004E36D7">
            <w:pPr>
              <w:spacing w:after="0" w:line="240" w:lineRule="auto"/>
              <w:jc w:val="right"/>
              <w:rPr>
                <w:b/>
                <w:color w:val="FFFFFF" w:themeColor="background1"/>
                <w:sz w:val="24"/>
                <w:szCs w:val="40"/>
                <w:lang w:val="en-GB" w:bidi="ar-JO"/>
              </w:rPr>
            </w:pPr>
            <w:r w:rsidRPr="003F10E9">
              <w:rPr>
                <w:b/>
                <w:noProof/>
                <w:color w:val="FFFFFF" w:themeColor="background1"/>
                <w:sz w:val="24"/>
                <w:szCs w:val="40"/>
                <w:lang w:val="en-GB" w:eastAsia="en-GB"/>
              </w:rPr>
              <w:drawing>
                <wp:inline distT="0" distB="0" distL="0" distR="0" wp14:anchorId="707EEA00" wp14:editId="4FE3E6B4">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5550BAA" w14:textId="77777777" w:rsidR="0094224A" w:rsidRPr="003F10E9" w:rsidRDefault="0094224A" w:rsidP="004E36D7">
      <w:pPr>
        <w:pStyle w:val="Paragraphe"/>
        <w:spacing w:line="240" w:lineRule="auto"/>
        <w:ind w:left="-284"/>
        <w:rPr>
          <w:lang w:val="en-GB" w:bidi="ar-JO"/>
        </w:rPr>
      </w:pPr>
    </w:p>
    <w:p w14:paraId="19A2048D" w14:textId="2EB815CA" w:rsidR="002F2654" w:rsidRPr="003F10E9" w:rsidRDefault="008A2287" w:rsidP="004E36D7">
      <w:pPr>
        <w:pStyle w:val="Heading1"/>
        <w:rPr>
          <w:rStyle w:val="A3"/>
          <w:rFonts w:cs="Times New Roman"/>
          <w:b/>
          <w:bCs w:val="0"/>
          <w:color w:val="EE5859" w:themeColor="accent1"/>
          <w:sz w:val="32"/>
          <w:szCs w:val="32"/>
          <w:lang w:val="en-GB" w:bidi="ar-JO"/>
        </w:rPr>
      </w:pPr>
      <w:r w:rsidRPr="003F10E9">
        <w:rPr>
          <w:lang w:val="en-GB" w:bidi="ar-JO"/>
        </w:rPr>
        <w:t xml:space="preserve">1. </w:t>
      </w:r>
      <w:r w:rsidR="002F2654" w:rsidRPr="003F10E9">
        <w:rPr>
          <w:lang w:val="en-GB" w:bidi="ar-JO"/>
        </w:rPr>
        <w:t>Summary</w:t>
      </w:r>
    </w:p>
    <w:tbl>
      <w:tblPr>
        <w:tblStyle w:val="TableGrid"/>
        <w:tblW w:w="9637" w:type="dxa"/>
        <w:tblInd w:w="-5" w:type="dxa"/>
        <w:tblLayout w:type="fixed"/>
        <w:tblLook w:val="04A0" w:firstRow="1" w:lastRow="0" w:firstColumn="1" w:lastColumn="0" w:noHBand="0" w:noVBand="1"/>
      </w:tblPr>
      <w:tblGrid>
        <w:gridCol w:w="2410"/>
        <w:gridCol w:w="425"/>
        <w:gridCol w:w="1984"/>
        <w:gridCol w:w="425"/>
        <w:gridCol w:w="148"/>
        <w:gridCol w:w="1836"/>
        <w:gridCol w:w="425"/>
        <w:gridCol w:w="1845"/>
        <w:gridCol w:w="139"/>
      </w:tblGrid>
      <w:tr w:rsidR="008E62AE" w:rsidRPr="003F10E9" w14:paraId="3D26B786" w14:textId="77777777" w:rsidTr="0004692C">
        <w:trPr>
          <w:gridAfter w:val="1"/>
          <w:wAfter w:w="139" w:type="dxa"/>
        </w:trPr>
        <w:tc>
          <w:tcPr>
            <w:tcW w:w="2410" w:type="dxa"/>
            <w:tcBorders>
              <w:top w:val="single" w:sz="4" w:space="0" w:color="auto"/>
              <w:left w:val="nil"/>
              <w:bottom w:val="single" w:sz="4" w:space="0" w:color="000000" w:themeColor="text1"/>
              <w:right w:val="single" w:sz="4" w:space="0" w:color="auto"/>
            </w:tcBorders>
          </w:tcPr>
          <w:p w14:paraId="618344FD" w14:textId="484EFA45" w:rsidR="008E62AE" w:rsidRPr="003F10E9" w:rsidRDefault="008E62AE" w:rsidP="004E36D7">
            <w:pPr>
              <w:pStyle w:val="Paragraphe"/>
              <w:spacing w:line="240" w:lineRule="auto"/>
              <w:rPr>
                <w:b/>
                <w:sz w:val="20"/>
                <w:szCs w:val="20"/>
                <w:lang w:val="en-GB" w:bidi="ar-JO"/>
              </w:rPr>
            </w:pPr>
            <w:r w:rsidRPr="003F10E9">
              <w:rPr>
                <w:b/>
                <w:sz w:val="20"/>
                <w:szCs w:val="20"/>
                <w:lang w:val="en-GB" w:bidi="ar-JO"/>
              </w:rPr>
              <w:t>Country of intervention</w:t>
            </w:r>
          </w:p>
        </w:tc>
        <w:tc>
          <w:tcPr>
            <w:tcW w:w="7088" w:type="dxa"/>
            <w:gridSpan w:val="7"/>
            <w:tcBorders>
              <w:top w:val="single" w:sz="4" w:space="0" w:color="auto"/>
              <w:left w:val="single" w:sz="4" w:space="0" w:color="auto"/>
              <w:bottom w:val="single" w:sz="4" w:space="0" w:color="000000" w:themeColor="text1"/>
              <w:right w:val="nil"/>
            </w:tcBorders>
          </w:tcPr>
          <w:p w14:paraId="03FA8757" w14:textId="1A5CADC9" w:rsidR="008E62AE" w:rsidRPr="003F10E9" w:rsidRDefault="00CF3755" w:rsidP="004E36D7">
            <w:pPr>
              <w:pStyle w:val="Paragraphe"/>
              <w:spacing w:line="240" w:lineRule="auto"/>
              <w:rPr>
                <w:iCs/>
                <w:sz w:val="20"/>
                <w:szCs w:val="20"/>
                <w:lang w:val="en-GB" w:bidi="ar-JO"/>
              </w:rPr>
            </w:pPr>
            <w:r w:rsidRPr="003F10E9">
              <w:rPr>
                <w:iCs/>
                <w:sz w:val="20"/>
                <w:szCs w:val="20"/>
                <w:lang w:val="en-GB" w:bidi="ar-JO"/>
              </w:rPr>
              <w:t>Jordan</w:t>
            </w:r>
          </w:p>
        </w:tc>
      </w:tr>
      <w:tr w:rsidR="006D5060" w:rsidRPr="003F10E9" w14:paraId="39B6ECB9" w14:textId="77777777" w:rsidTr="0004692C">
        <w:tc>
          <w:tcPr>
            <w:tcW w:w="2410" w:type="dxa"/>
            <w:tcBorders>
              <w:top w:val="single" w:sz="4" w:space="0" w:color="000000" w:themeColor="text1"/>
              <w:left w:val="nil"/>
              <w:bottom w:val="single" w:sz="4" w:space="0" w:color="000000" w:themeColor="text1"/>
              <w:right w:val="single" w:sz="4" w:space="0" w:color="auto"/>
            </w:tcBorders>
          </w:tcPr>
          <w:p w14:paraId="3249249E" w14:textId="073EDD39" w:rsidR="006D5060" w:rsidRPr="003F10E9" w:rsidRDefault="006D5060" w:rsidP="004E36D7">
            <w:pPr>
              <w:pStyle w:val="Paragraphe"/>
              <w:spacing w:line="240" w:lineRule="auto"/>
              <w:rPr>
                <w:b/>
                <w:sz w:val="20"/>
                <w:szCs w:val="20"/>
                <w:lang w:val="en-GB" w:bidi="ar-JO"/>
              </w:rPr>
            </w:pPr>
            <w:r w:rsidRPr="003F10E9">
              <w:rPr>
                <w:b/>
                <w:sz w:val="20"/>
                <w:szCs w:val="20"/>
                <w:lang w:val="en-GB" w:bidi="ar-JO"/>
              </w:rPr>
              <w:t>Type of Emergency</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6FDA680A" w14:textId="45046B2C" w:rsidR="006D5060" w:rsidRPr="003F10E9" w:rsidRDefault="006D5060" w:rsidP="004E36D7">
            <w:pPr>
              <w:pStyle w:val="Paragraphe"/>
              <w:spacing w:line="240" w:lineRule="auto"/>
              <w:rPr>
                <w:i/>
                <w:sz w:val="20"/>
                <w:szCs w:val="20"/>
                <w:lang w:val="en-GB" w:bidi="ar-JO"/>
              </w:rPr>
            </w:pPr>
          </w:p>
        </w:tc>
        <w:tc>
          <w:tcPr>
            <w:tcW w:w="1984" w:type="dxa"/>
            <w:tcBorders>
              <w:top w:val="single" w:sz="4" w:space="0" w:color="000000" w:themeColor="text1"/>
              <w:left w:val="single" w:sz="4" w:space="0" w:color="auto"/>
              <w:bottom w:val="single" w:sz="4" w:space="0" w:color="000000" w:themeColor="text1"/>
              <w:right w:val="single" w:sz="4" w:space="0" w:color="auto"/>
            </w:tcBorders>
          </w:tcPr>
          <w:p w14:paraId="28D62A8A" w14:textId="59C2C284" w:rsidR="006D5060" w:rsidRPr="003F10E9" w:rsidRDefault="006D5060" w:rsidP="004E36D7">
            <w:pPr>
              <w:pStyle w:val="Paragraphe"/>
              <w:spacing w:line="240" w:lineRule="auto"/>
              <w:rPr>
                <w:sz w:val="20"/>
                <w:szCs w:val="20"/>
                <w:lang w:val="en-GB" w:bidi="ar-JO"/>
              </w:rPr>
            </w:pPr>
            <w:r w:rsidRPr="003F10E9">
              <w:rPr>
                <w:sz w:val="20"/>
                <w:szCs w:val="20"/>
                <w:lang w:val="en-GB" w:bidi="ar-JO"/>
              </w:rPr>
              <w:t>Natural disaster</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3B2AC0FB" w14:textId="518C5FD3" w:rsidR="006D5060" w:rsidRPr="003F10E9" w:rsidRDefault="00820C2D" w:rsidP="004E36D7">
            <w:pPr>
              <w:pStyle w:val="Paragraphe"/>
              <w:spacing w:line="240" w:lineRule="auto"/>
              <w:rPr>
                <w:sz w:val="20"/>
                <w:szCs w:val="20"/>
                <w:lang w:val="en-GB" w:bidi="ar-JO"/>
              </w:rPr>
            </w:pPr>
            <w:r>
              <w:rPr>
                <w:sz w:val="20"/>
                <w:szCs w:val="20"/>
                <w:lang w:val="en-GB" w:bidi="ar-JO"/>
              </w:rPr>
              <w:t>x</w:t>
            </w:r>
          </w:p>
        </w:tc>
        <w:tc>
          <w:tcPr>
            <w:tcW w:w="1984" w:type="dxa"/>
            <w:gridSpan w:val="2"/>
            <w:tcBorders>
              <w:top w:val="single" w:sz="4" w:space="0" w:color="000000" w:themeColor="text1"/>
              <w:left w:val="single" w:sz="4" w:space="0" w:color="auto"/>
              <w:bottom w:val="single" w:sz="4" w:space="0" w:color="000000" w:themeColor="text1"/>
              <w:right w:val="single" w:sz="4" w:space="0" w:color="auto"/>
            </w:tcBorders>
          </w:tcPr>
          <w:p w14:paraId="723A36A5" w14:textId="1FAD3A97" w:rsidR="006D5060" w:rsidRPr="003F10E9" w:rsidRDefault="006D5060" w:rsidP="004E36D7">
            <w:pPr>
              <w:pStyle w:val="Paragraphe"/>
              <w:spacing w:line="240" w:lineRule="auto"/>
              <w:rPr>
                <w:sz w:val="20"/>
                <w:szCs w:val="20"/>
                <w:lang w:val="en-GB" w:bidi="ar-JO"/>
              </w:rPr>
            </w:pPr>
            <w:r w:rsidRPr="003F10E9">
              <w:rPr>
                <w:sz w:val="20"/>
                <w:szCs w:val="20"/>
                <w:lang w:val="en-GB" w:bidi="ar-JO"/>
              </w:rPr>
              <w:t>Conflict</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3E4F5380" w14:textId="77777777" w:rsidR="006D5060" w:rsidRPr="003F10E9" w:rsidRDefault="006D5060" w:rsidP="004E36D7">
            <w:pPr>
              <w:pStyle w:val="Paragraphe"/>
              <w:spacing w:line="240" w:lineRule="auto"/>
              <w:rPr>
                <w:sz w:val="20"/>
                <w:szCs w:val="20"/>
                <w:lang w:val="en-GB" w:bidi="ar-JO"/>
              </w:rPr>
            </w:pPr>
          </w:p>
        </w:tc>
        <w:tc>
          <w:tcPr>
            <w:tcW w:w="1984" w:type="dxa"/>
            <w:gridSpan w:val="2"/>
            <w:tcBorders>
              <w:top w:val="nil"/>
              <w:left w:val="single" w:sz="4" w:space="0" w:color="auto"/>
              <w:bottom w:val="single" w:sz="4" w:space="0" w:color="auto"/>
              <w:right w:val="nil"/>
            </w:tcBorders>
          </w:tcPr>
          <w:p w14:paraId="3B0E96AB" w14:textId="53AD7744" w:rsidR="006D5060" w:rsidRPr="003F10E9" w:rsidRDefault="006D5060" w:rsidP="004E36D7">
            <w:pPr>
              <w:pStyle w:val="Paragraphe"/>
              <w:spacing w:line="240" w:lineRule="auto"/>
              <w:rPr>
                <w:sz w:val="20"/>
                <w:szCs w:val="20"/>
                <w:lang w:val="en-GB" w:bidi="ar-JO"/>
              </w:rPr>
            </w:pPr>
            <w:r w:rsidRPr="003F10E9">
              <w:rPr>
                <w:sz w:val="20"/>
                <w:szCs w:val="20"/>
                <w:lang w:val="en-GB" w:bidi="ar-JO"/>
              </w:rPr>
              <w:t>Emergency</w:t>
            </w:r>
          </w:p>
        </w:tc>
      </w:tr>
      <w:tr w:rsidR="006D5060" w:rsidRPr="003F10E9" w14:paraId="540FBCD9" w14:textId="77777777" w:rsidTr="00CF3755">
        <w:tc>
          <w:tcPr>
            <w:tcW w:w="2410" w:type="dxa"/>
            <w:tcBorders>
              <w:top w:val="single" w:sz="4" w:space="0" w:color="000000" w:themeColor="text1"/>
              <w:left w:val="nil"/>
              <w:bottom w:val="single" w:sz="4" w:space="0" w:color="000000" w:themeColor="text1"/>
              <w:right w:val="single" w:sz="4" w:space="0" w:color="auto"/>
            </w:tcBorders>
          </w:tcPr>
          <w:p w14:paraId="7C255E61" w14:textId="5D061C76" w:rsidR="006D5060" w:rsidRPr="003F10E9" w:rsidRDefault="006D5060" w:rsidP="004E36D7">
            <w:pPr>
              <w:pStyle w:val="Paragraphe"/>
              <w:spacing w:line="240" w:lineRule="auto"/>
              <w:rPr>
                <w:b/>
                <w:sz w:val="20"/>
                <w:szCs w:val="20"/>
                <w:lang w:val="en-GB" w:bidi="ar-JO"/>
              </w:rPr>
            </w:pPr>
            <w:r w:rsidRPr="003F10E9">
              <w:rPr>
                <w:b/>
                <w:sz w:val="20"/>
                <w:szCs w:val="20"/>
                <w:lang w:val="en-GB" w:bidi="ar-JO"/>
              </w:rPr>
              <w:t>Type of Crisis</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40A2ADDE" w14:textId="033A840F" w:rsidR="006D5060" w:rsidRPr="003F10E9" w:rsidRDefault="006D5060" w:rsidP="004E36D7">
            <w:pPr>
              <w:pStyle w:val="Paragraphe"/>
              <w:spacing w:line="240" w:lineRule="auto"/>
              <w:rPr>
                <w:sz w:val="20"/>
                <w:szCs w:val="20"/>
                <w:lang w:val="en-GB" w:bidi="ar-JO"/>
              </w:rPr>
            </w:pPr>
          </w:p>
        </w:tc>
        <w:tc>
          <w:tcPr>
            <w:tcW w:w="1984" w:type="dxa"/>
            <w:tcBorders>
              <w:top w:val="single" w:sz="4" w:space="0" w:color="000000" w:themeColor="text1"/>
              <w:left w:val="single" w:sz="4" w:space="0" w:color="auto"/>
              <w:bottom w:val="single" w:sz="4" w:space="0" w:color="000000" w:themeColor="text1"/>
              <w:right w:val="single" w:sz="4" w:space="0" w:color="auto"/>
            </w:tcBorders>
          </w:tcPr>
          <w:p w14:paraId="3BF4F697" w14:textId="2616F344" w:rsidR="006D5060" w:rsidRPr="003F10E9" w:rsidRDefault="006D5060" w:rsidP="004E36D7">
            <w:pPr>
              <w:pStyle w:val="Paragraphe"/>
              <w:spacing w:line="240" w:lineRule="auto"/>
              <w:rPr>
                <w:sz w:val="20"/>
                <w:szCs w:val="20"/>
                <w:lang w:val="en-GB" w:bidi="ar-JO"/>
              </w:rPr>
            </w:pPr>
            <w:r w:rsidRPr="003F10E9">
              <w:rPr>
                <w:sz w:val="20"/>
                <w:szCs w:val="20"/>
                <w:lang w:val="en-GB" w:bidi="ar-JO"/>
              </w:rPr>
              <w:t xml:space="preserve">Sudden onset  </w:t>
            </w:r>
          </w:p>
        </w:tc>
        <w:tc>
          <w:tcPr>
            <w:tcW w:w="425" w:type="dxa"/>
            <w:tcBorders>
              <w:top w:val="single" w:sz="4" w:space="0" w:color="000000" w:themeColor="text1"/>
              <w:left w:val="single" w:sz="4" w:space="0" w:color="auto"/>
              <w:bottom w:val="single" w:sz="4" w:space="0" w:color="000000" w:themeColor="text1"/>
              <w:right w:val="single" w:sz="4" w:space="0" w:color="auto"/>
            </w:tcBorders>
          </w:tcPr>
          <w:p w14:paraId="3FA4C9A2" w14:textId="77777777" w:rsidR="006D5060" w:rsidRPr="003F10E9" w:rsidRDefault="006D5060" w:rsidP="004E36D7">
            <w:pPr>
              <w:pStyle w:val="Paragraphe"/>
              <w:spacing w:line="240" w:lineRule="auto"/>
              <w:rPr>
                <w:sz w:val="20"/>
                <w:szCs w:val="20"/>
                <w:lang w:val="en-GB" w:bidi="ar-JO"/>
              </w:rPr>
            </w:pPr>
          </w:p>
        </w:tc>
        <w:tc>
          <w:tcPr>
            <w:tcW w:w="1984" w:type="dxa"/>
            <w:gridSpan w:val="2"/>
            <w:tcBorders>
              <w:top w:val="single" w:sz="4" w:space="0" w:color="000000" w:themeColor="text1"/>
              <w:left w:val="single" w:sz="4" w:space="0" w:color="auto"/>
              <w:bottom w:val="single" w:sz="4" w:space="0" w:color="000000" w:themeColor="text1"/>
              <w:right w:val="single" w:sz="4" w:space="0" w:color="auto"/>
            </w:tcBorders>
          </w:tcPr>
          <w:p w14:paraId="2FD83055" w14:textId="2199E8BC" w:rsidR="006D5060" w:rsidRPr="003F10E9" w:rsidRDefault="006D5060" w:rsidP="004E36D7">
            <w:pPr>
              <w:pStyle w:val="Paragraphe"/>
              <w:spacing w:line="240" w:lineRule="auto"/>
              <w:rPr>
                <w:sz w:val="20"/>
                <w:szCs w:val="20"/>
                <w:lang w:val="en-GB" w:bidi="ar-JO"/>
              </w:rPr>
            </w:pPr>
            <w:r w:rsidRPr="003F10E9">
              <w:rPr>
                <w:sz w:val="20"/>
                <w:szCs w:val="20"/>
                <w:lang w:val="en-GB" w:bidi="ar-JO"/>
              </w:rPr>
              <w:t>Slow onset</w:t>
            </w:r>
          </w:p>
        </w:tc>
        <w:tc>
          <w:tcPr>
            <w:tcW w:w="425" w:type="dxa"/>
            <w:tcBorders>
              <w:top w:val="single" w:sz="4" w:space="0" w:color="000000" w:themeColor="text1"/>
              <w:left w:val="single" w:sz="4" w:space="0" w:color="auto"/>
              <w:bottom w:val="single" w:sz="4" w:space="0" w:color="000000" w:themeColor="text1"/>
              <w:right w:val="single" w:sz="4" w:space="0" w:color="auto"/>
            </w:tcBorders>
            <w:vAlign w:val="center"/>
          </w:tcPr>
          <w:p w14:paraId="13C2F69D" w14:textId="33717BB1" w:rsidR="006D5060" w:rsidRPr="003F10E9" w:rsidRDefault="00CF3755" w:rsidP="004E36D7">
            <w:pPr>
              <w:pStyle w:val="Paragraphe"/>
              <w:tabs>
                <w:tab w:val="center" w:pos="104"/>
              </w:tabs>
              <w:spacing w:line="240" w:lineRule="auto"/>
              <w:jc w:val="center"/>
              <w:rPr>
                <w:sz w:val="20"/>
                <w:szCs w:val="20"/>
                <w:lang w:val="en-GB" w:bidi="ar-JO"/>
              </w:rPr>
            </w:pPr>
            <w:r w:rsidRPr="003F10E9">
              <w:rPr>
                <w:sz w:val="20"/>
                <w:szCs w:val="20"/>
                <w:lang w:val="en-GB" w:bidi="ar-JO"/>
              </w:rPr>
              <w:t>x</w:t>
            </w:r>
          </w:p>
        </w:tc>
        <w:tc>
          <w:tcPr>
            <w:tcW w:w="1984" w:type="dxa"/>
            <w:gridSpan w:val="2"/>
            <w:tcBorders>
              <w:top w:val="single" w:sz="4" w:space="0" w:color="auto"/>
              <w:left w:val="single" w:sz="4" w:space="0" w:color="auto"/>
              <w:bottom w:val="nil"/>
              <w:right w:val="nil"/>
            </w:tcBorders>
          </w:tcPr>
          <w:p w14:paraId="397B8E52" w14:textId="597F354B" w:rsidR="006D5060" w:rsidRPr="003F10E9" w:rsidRDefault="006D5060" w:rsidP="004E36D7">
            <w:pPr>
              <w:pStyle w:val="Paragraphe"/>
              <w:spacing w:line="240" w:lineRule="auto"/>
              <w:rPr>
                <w:sz w:val="20"/>
                <w:szCs w:val="20"/>
                <w:lang w:val="en-GB" w:bidi="ar-JO"/>
              </w:rPr>
            </w:pPr>
            <w:r w:rsidRPr="003F10E9">
              <w:rPr>
                <w:sz w:val="20"/>
                <w:szCs w:val="20"/>
                <w:lang w:val="en-GB" w:bidi="ar-JO"/>
              </w:rPr>
              <w:t>Protracted</w:t>
            </w:r>
          </w:p>
        </w:tc>
      </w:tr>
      <w:tr w:rsidR="008E62AE" w:rsidRPr="003F10E9" w14:paraId="6AE5B7A7" w14:textId="77777777" w:rsidTr="0004692C">
        <w:trPr>
          <w:gridAfter w:val="1"/>
          <w:wAfter w:w="139" w:type="dxa"/>
        </w:trPr>
        <w:tc>
          <w:tcPr>
            <w:tcW w:w="2410" w:type="dxa"/>
            <w:tcBorders>
              <w:top w:val="single" w:sz="4" w:space="0" w:color="000000" w:themeColor="text1"/>
              <w:left w:val="nil"/>
              <w:bottom w:val="single" w:sz="4" w:space="0" w:color="auto"/>
              <w:right w:val="single" w:sz="4" w:space="0" w:color="auto"/>
            </w:tcBorders>
          </w:tcPr>
          <w:p w14:paraId="185DC870" w14:textId="194C3DEA" w:rsidR="008E62AE" w:rsidRPr="003F10E9" w:rsidRDefault="008E62AE" w:rsidP="004E36D7">
            <w:pPr>
              <w:pStyle w:val="Paragraphe"/>
              <w:spacing w:line="240" w:lineRule="auto"/>
              <w:rPr>
                <w:b/>
                <w:sz w:val="20"/>
                <w:szCs w:val="20"/>
                <w:lang w:val="en-GB" w:bidi="ar-JO"/>
              </w:rPr>
            </w:pPr>
            <w:r w:rsidRPr="003F10E9">
              <w:rPr>
                <w:b/>
                <w:sz w:val="20"/>
                <w:szCs w:val="20"/>
                <w:lang w:val="en-GB" w:bidi="ar-JO"/>
              </w:rPr>
              <w:t>Mandating Body</w:t>
            </w:r>
            <w:r w:rsidR="006D5060" w:rsidRPr="003F10E9">
              <w:rPr>
                <w:b/>
                <w:sz w:val="20"/>
                <w:szCs w:val="20"/>
                <w:lang w:val="en-GB" w:bidi="ar-JO"/>
              </w:rPr>
              <w:t>/</w:t>
            </w:r>
            <w:r w:rsidRPr="003F10E9">
              <w:rPr>
                <w:b/>
                <w:sz w:val="20"/>
                <w:szCs w:val="20"/>
                <w:lang w:val="en-GB" w:bidi="ar-JO"/>
              </w:rPr>
              <w:t xml:space="preserve"> Agency</w:t>
            </w:r>
          </w:p>
        </w:tc>
        <w:tc>
          <w:tcPr>
            <w:tcW w:w="7088" w:type="dxa"/>
            <w:gridSpan w:val="7"/>
            <w:tcBorders>
              <w:top w:val="single" w:sz="4" w:space="0" w:color="000000" w:themeColor="text1"/>
              <w:left w:val="single" w:sz="4" w:space="0" w:color="auto"/>
              <w:bottom w:val="single" w:sz="4" w:space="0" w:color="auto"/>
              <w:right w:val="nil"/>
            </w:tcBorders>
          </w:tcPr>
          <w:p w14:paraId="60DF2044" w14:textId="7E816D5B" w:rsidR="008E62AE" w:rsidRPr="003F10E9" w:rsidRDefault="00820C2D" w:rsidP="004E36D7">
            <w:pPr>
              <w:pStyle w:val="Paragraphe"/>
              <w:spacing w:line="240" w:lineRule="auto"/>
              <w:rPr>
                <w:iCs/>
                <w:sz w:val="20"/>
                <w:szCs w:val="20"/>
                <w:lang w:val="en-GB" w:bidi="ar-JO"/>
              </w:rPr>
            </w:pPr>
            <w:r>
              <w:rPr>
                <w:iCs/>
                <w:sz w:val="20"/>
                <w:szCs w:val="20"/>
                <w:lang w:val="en-GB" w:bidi="ar-JO"/>
              </w:rPr>
              <w:t>World Food Organization (WFP)</w:t>
            </w:r>
          </w:p>
        </w:tc>
      </w:tr>
      <w:tr w:rsidR="008E62AE" w:rsidRPr="003F10E9" w14:paraId="482C7DC6"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65E426E5" w14:textId="6B5F7E0E" w:rsidR="008E62AE" w:rsidRPr="003F10E9" w:rsidRDefault="008E62AE" w:rsidP="004E36D7">
            <w:pPr>
              <w:pStyle w:val="Paragraphe"/>
              <w:spacing w:line="240" w:lineRule="auto"/>
              <w:rPr>
                <w:b/>
                <w:sz w:val="20"/>
                <w:szCs w:val="20"/>
                <w:lang w:val="en-GB" w:bidi="ar-JO"/>
              </w:rPr>
            </w:pPr>
            <w:r w:rsidRPr="003F10E9">
              <w:rPr>
                <w:b/>
                <w:sz w:val="20"/>
                <w:szCs w:val="20"/>
                <w:lang w:val="en-GB" w:bidi="ar-JO"/>
              </w:rPr>
              <w:t>Project Code</w:t>
            </w:r>
          </w:p>
        </w:tc>
        <w:tc>
          <w:tcPr>
            <w:tcW w:w="7088" w:type="dxa"/>
            <w:gridSpan w:val="7"/>
            <w:tcBorders>
              <w:top w:val="single" w:sz="4" w:space="0" w:color="auto"/>
              <w:left w:val="single" w:sz="4" w:space="0" w:color="auto"/>
              <w:bottom w:val="single" w:sz="4" w:space="0" w:color="auto"/>
              <w:right w:val="nil"/>
            </w:tcBorders>
          </w:tcPr>
          <w:p w14:paraId="7CB50923" w14:textId="57D072FA" w:rsidR="008E62AE" w:rsidRPr="008749E4" w:rsidRDefault="00820C2D" w:rsidP="004E36D7">
            <w:pPr>
              <w:pStyle w:val="Paragraphe"/>
              <w:spacing w:line="240" w:lineRule="auto"/>
              <w:rPr>
                <w:rFonts w:asciiTheme="minorHAnsi" w:hAnsiTheme="minorHAnsi"/>
                <w:i/>
                <w:sz w:val="20"/>
                <w:szCs w:val="20"/>
                <w:lang w:val="en-GB" w:bidi="ar-JO"/>
              </w:rPr>
            </w:pPr>
            <w:r w:rsidRPr="008749E4">
              <w:rPr>
                <w:rFonts w:asciiTheme="minorHAnsi" w:hAnsiTheme="minorHAnsi" w:cs="Calibri"/>
                <w:sz w:val="20"/>
                <w:szCs w:val="20"/>
              </w:rPr>
              <w:t>13iAFW 0P5 (ACTED code: 13 DFW 88Y)</w:t>
            </w:r>
          </w:p>
        </w:tc>
      </w:tr>
      <w:tr w:rsidR="00CD7786" w:rsidRPr="003F10E9" w14:paraId="0A0C129C" w14:textId="77777777" w:rsidTr="00CF3755">
        <w:trPr>
          <w:gridAfter w:val="1"/>
          <w:wAfter w:w="139" w:type="dxa"/>
        </w:trPr>
        <w:tc>
          <w:tcPr>
            <w:tcW w:w="2410" w:type="dxa"/>
            <w:tcBorders>
              <w:top w:val="single" w:sz="4" w:space="0" w:color="auto"/>
              <w:left w:val="nil"/>
              <w:bottom w:val="single" w:sz="4" w:space="0" w:color="auto"/>
              <w:right w:val="single" w:sz="4" w:space="0" w:color="auto"/>
            </w:tcBorders>
          </w:tcPr>
          <w:p w14:paraId="24A12075" w14:textId="27E390CE" w:rsidR="00CD7786" w:rsidRPr="003F10E9" w:rsidRDefault="00CD7786" w:rsidP="004E36D7">
            <w:pPr>
              <w:pStyle w:val="Paragraphe"/>
              <w:spacing w:line="240" w:lineRule="auto"/>
              <w:rPr>
                <w:b/>
                <w:sz w:val="20"/>
                <w:szCs w:val="20"/>
                <w:lang w:val="en-GB" w:bidi="ar-JO"/>
              </w:rPr>
            </w:pPr>
            <w:r w:rsidRPr="003F10E9">
              <w:rPr>
                <w:b/>
                <w:sz w:val="20"/>
                <w:szCs w:val="20"/>
                <w:lang w:val="en-GB" w:bidi="ar-JO"/>
              </w:rPr>
              <w:t>REACH Pillar</w:t>
            </w:r>
          </w:p>
        </w:tc>
        <w:tc>
          <w:tcPr>
            <w:tcW w:w="425" w:type="dxa"/>
            <w:tcBorders>
              <w:top w:val="single" w:sz="4" w:space="0" w:color="auto"/>
              <w:left w:val="single" w:sz="4" w:space="0" w:color="auto"/>
              <w:bottom w:val="single" w:sz="4" w:space="0" w:color="auto"/>
              <w:right w:val="single" w:sz="4" w:space="0" w:color="auto"/>
            </w:tcBorders>
          </w:tcPr>
          <w:p w14:paraId="6B1387B3" w14:textId="77777777" w:rsidR="00CD7786" w:rsidRPr="003F10E9" w:rsidRDefault="00CD7786" w:rsidP="004E36D7">
            <w:pPr>
              <w:pStyle w:val="Paragraphe"/>
              <w:spacing w:line="240" w:lineRule="auto"/>
              <w:rPr>
                <w:sz w:val="20"/>
                <w:szCs w:val="20"/>
                <w:lang w:val="en-GB" w:bidi="ar-JO"/>
              </w:rPr>
            </w:pPr>
          </w:p>
        </w:tc>
        <w:tc>
          <w:tcPr>
            <w:tcW w:w="1984" w:type="dxa"/>
            <w:tcBorders>
              <w:top w:val="single" w:sz="4" w:space="0" w:color="auto"/>
              <w:left w:val="single" w:sz="4" w:space="0" w:color="auto"/>
              <w:bottom w:val="single" w:sz="4" w:space="0" w:color="auto"/>
              <w:right w:val="single" w:sz="4" w:space="0" w:color="auto"/>
            </w:tcBorders>
          </w:tcPr>
          <w:p w14:paraId="6749D40A" w14:textId="7839E7F2" w:rsidR="00CD7786" w:rsidRPr="003F10E9" w:rsidRDefault="00CD7786" w:rsidP="004E36D7">
            <w:pPr>
              <w:pStyle w:val="Paragraphe"/>
              <w:spacing w:line="240" w:lineRule="auto"/>
              <w:rPr>
                <w:sz w:val="20"/>
                <w:szCs w:val="20"/>
                <w:lang w:val="en-GB" w:bidi="ar-JO"/>
              </w:rPr>
            </w:pPr>
            <w:r w:rsidRPr="003F10E9">
              <w:rPr>
                <w:sz w:val="20"/>
                <w:szCs w:val="20"/>
                <w:lang w:val="en-GB" w:bidi="ar-JO"/>
              </w:rPr>
              <w:t xml:space="preserve">Planning in Emergencies  </w:t>
            </w:r>
          </w:p>
        </w:tc>
        <w:tc>
          <w:tcPr>
            <w:tcW w:w="425" w:type="dxa"/>
            <w:tcBorders>
              <w:top w:val="single" w:sz="4" w:space="0" w:color="auto"/>
              <w:left w:val="single" w:sz="4" w:space="0" w:color="auto"/>
              <w:bottom w:val="single" w:sz="4" w:space="0" w:color="auto"/>
              <w:right w:val="single" w:sz="4" w:space="0" w:color="auto"/>
            </w:tcBorders>
            <w:vAlign w:val="center"/>
          </w:tcPr>
          <w:p w14:paraId="165860C6" w14:textId="248603FE" w:rsidR="00CD7786" w:rsidRPr="003F10E9" w:rsidRDefault="00CF3755" w:rsidP="004E36D7">
            <w:pPr>
              <w:pStyle w:val="Paragraphe"/>
              <w:spacing w:line="240" w:lineRule="auto"/>
              <w:jc w:val="center"/>
              <w:rPr>
                <w:sz w:val="20"/>
                <w:szCs w:val="20"/>
                <w:lang w:val="en-GB" w:bidi="ar-JO"/>
              </w:rPr>
            </w:pPr>
            <w:r w:rsidRPr="003F10E9">
              <w:rPr>
                <w:sz w:val="20"/>
                <w:szCs w:val="20"/>
                <w:lang w:val="en-GB" w:bidi="ar-JO"/>
              </w:rPr>
              <w:t>x</w:t>
            </w:r>
          </w:p>
        </w:tc>
        <w:tc>
          <w:tcPr>
            <w:tcW w:w="1984" w:type="dxa"/>
            <w:gridSpan w:val="2"/>
            <w:tcBorders>
              <w:top w:val="single" w:sz="4" w:space="0" w:color="auto"/>
              <w:left w:val="single" w:sz="4" w:space="0" w:color="auto"/>
              <w:bottom w:val="single" w:sz="4" w:space="0" w:color="auto"/>
              <w:right w:val="single" w:sz="4" w:space="0" w:color="auto"/>
            </w:tcBorders>
          </w:tcPr>
          <w:p w14:paraId="578536F0" w14:textId="5D6DDC3E" w:rsidR="00CD7786" w:rsidRPr="003F10E9" w:rsidRDefault="00CD7786" w:rsidP="004E36D7">
            <w:pPr>
              <w:pStyle w:val="Paragraphe"/>
              <w:spacing w:line="240" w:lineRule="auto"/>
              <w:rPr>
                <w:sz w:val="20"/>
                <w:szCs w:val="20"/>
                <w:lang w:val="en-GB" w:bidi="ar-JO"/>
              </w:rPr>
            </w:pPr>
            <w:r w:rsidRPr="003F10E9">
              <w:rPr>
                <w:sz w:val="20"/>
                <w:szCs w:val="20"/>
                <w:lang w:val="en-GB" w:bidi="ar-JO"/>
              </w:rPr>
              <w:t>Displacement</w:t>
            </w:r>
          </w:p>
        </w:tc>
        <w:tc>
          <w:tcPr>
            <w:tcW w:w="425" w:type="dxa"/>
            <w:tcBorders>
              <w:top w:val="single" w:sz="4" w:space="0" w:color="auto"/>
              <w:left w:val="single" w:sz="4" w:space="0" w:color="auto"/>
              <w:bottom w:val="single" w:sz="4" w:space="0" w:color="auto"/>
              <w:right w:val="single" w:sz="4" w:space="0" w:color="auto"/>
            </w:tcBorders>
            <w:vAlign w:val="center"/>
          </w:tcPr>
          <w:p w14:paraId="2C997912" w14:textId="2F0EB35C" w:rsidR="00CD7786" w:rsidRPr="003F10E9" w:rsidRDefault="00CF3755" w:rsidP="004E36D7">
            <w:pPr>
              <w:pStyle w:val="Paragraphe"/>
              <w:spacing w:line="240" w:lineRule="auto"/>
              <w:jc w:val="center"/>
              <w:rPr>
                <w:sz w:val="20"/>
                <w:szCs w:val="20"/>
                <w:lang w:val="en-GB" w:bidi="ar-JO"/>
              </w:rPr>
            </w:pPr>
            <w:r w:rsidRPr="003F10E9">
              <w:rPr>
                <w:sz w:val="20"/>
                <w:szCs w:val="20"/>
                <w:lang w:val="en-GB" w:bidi="ar-JO"/>
              </w:rPr>
              <w:t>x</w:t>
            </w:r>
          </w:p>
        </w:tc>
        <w:tc>
          <w:tcPr>
            <w:tcW w:w="1845" w:type="dxa"/>
            <w:tcBorders>
              <w:top w:val="nil"/>
              <w:left w:val="single" w:sz="4" w:space="0" w:color="auto"/>
              <w:bottom w:val="single" w:sz="4" w:space="0" w:color="auto"/>
              <w:right w:val="nil"/>
            </w:tcBorders>
          </w:tcPr>
          <w:p w14:paraId="5466E27F" w14:textId="00A6C4E7" w:rsidR="00CD7786" w:rsidRPr="003F10E9" w:rsidRDefault="00CD7786" w:rsidP="004E36D7">
            <w:pPr>
              <w:pStyle w:val="Paragraphe"/>
              <w:spacing w:line="240" w:lineRule="auto"/>
              <w:rPr>
                <w:sz w:val="20"/>
                <w:szCs w:val="20"/>
                <w:lang w:val="en-GB" w:bidi="ar-JO"/>
              </w:rPr>
            </w:pPr>
            <w:r w:rsidRPr="003F10E9">
              <w:rPr>
                <w:sz w:val="20"/>
                <w:szCs w:val="20"/>
                <w:lang w:val="en-GB" w:bidi="ar-JO"/>
              </w:rPr>
              <w:t>Building Community Resilience</w:t>
            </w:r>
          </w:p>
        </w:tc>
      </w:tr>
      <w:tr w:rsidR="00CD7786" w:rsidRPr="003F10E9" w14:paraId="21066DC7"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2FF8E515" w14:textId="3A22E9E7" w:rsidR="00CD7786" w:rsidRPr="003F10E9" w:rsidRDefault="00CD7786" w:rsidP="004E36D7">
            <w:pPr>
              <w:pStyle w:val="Paragraphe"/>
              <w:spacing w:line="240" w:lineRule="auto"/>
              <w:rPr>
                <w:b/>
                <w:sz w:val="20"/>
                <w:szCs w:val="20"/>
                <w:lang w:val="en-GB" w:bidi="ar-JO"/>
              </w:rPr>
            </w:pPr>
            <w:r w:rsidRPr="003F10E9">
              <w:rPr>
                <w:b/>
                <w:sz w:val="20"/>
                <w:szCs w:val="20"/>
                <w:lang w:val="en-GB" w:bidi="ar-JO"/>
              </w:rPr>
              <w:t>Research Timeframe</w:t>
            </w:r>
          </w:p>
        </w:tc>
        <w:tc>
          <w:tcPr>
            <w:tcW w:w="7088" w:type="dxa"/>
            <w:gridSpan w:val="7"/>
            <w:tcBorders>
              <w:top w:val="single" w:sz="4" w:space="0" w:color="auto"/>
              <w:left w:val="single" w:sz="4" w:space="0" w:color="auto"/>
              <w:bottom w:val="single" w:sz="4" w:space="0" w:color="auto"/>
              <w:right w:val="nil"/>
            </w:tcBorders>
          </w:tcPr>
          <w:p w14:paraId="2CE67AEC" w14:textId="464D3598" w:rsidR="00CD7786" w:rsidRPr="003F10E9" w:rsidRDefault="00F8578B" w:rsidP="004E36D7">
            <w:pPr>
              <w:pStyle w:val="Paragraphe"/>
              <w:spacing w:line="240" w:lineRule="auto"/>
              <w:rPr>
                <w:sz w:val="20"/>
                <w:szCs w:val="20"/>
                <w:lang w:val="en-GB" w:bidi="ar-JO"/>
              </w:rPr>
            </w:pPr>
            <w:r w:rsidRPr="003F10E9">
              <w:rPr>
                <w:sz w:val="20"/>
                <w:szCs w:val="20"/>
                <w:lang w:val="en-GB" w:bidi="ar-JO"/>
              </w:rPr>
              <w:t xml:space="preserve"> </w:t>
            </w:r>
            <w:r w:rsidR="00820C2D">
              <w:rPr>
                <w:sz w:val="20"/>
                <w:szCs w:val="20"/>
                <w:lang w:val="en-GB" w:bidi="ar-JO"/>
              </w:rPr>
              <w:t>Jan</w:t>
            </w:r>
            <w:r w:rsidR="00577EA0">
              <w:rPr>
                <w:sz w:val="20"/>
                <w:szCs w:val="20"/>
                <w:lang w:val="en-GB" w:bidi="ar-JO"/>
              </w:rPr>
              <w:t>uary</w:t>
            </w:r>
            <w:r w:rsidR="00820C2D">
              <w:rPr>
                <w:sz w:val="20"/>
                <w:szCs w:val="20"/>
                <w:lang w:val="en-GB" w:bidi="ar-JO"/>
              </w:rPr>
              <w:t xml:space="preserve"> – June </w:t>
            </w:r>
            <w:r w:rsidR="00D97E22" w:rsidRPr="003F10E9">
              <w:rPr>
                <w:sz w:val="20"/>
                <w:szCs w:val="20"/>
                <w:lang w:val="en-GB" w:bidi="ar-JO"/>
              </w:rPr>
              <w:t>2018 (six-month duration)</w:t>
            </w:r>
          </w:p>
        </w:tc>
      </w:tr>
      <w:tr w:rsidR="00CD7786" w:rsidRPr="003F10E9" w14:paraId="6D82EA49"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7ADAE23E" w14:textId="6A446FA1" w:rsidR="00CD7786" w:rsidRPr="003F10E9" w:rsidRDefault="00CD7786" w:rsidP="004E36D7">
            <w:pPr>
              <w:pStyle w:val="Paragraphe"/>
              <w:spacing w:line="240" w:lineRule="auto"/>
              <w:rPr>
                <w:b/>
                <w:sz w:val="20"/>
                <w:szCs w:val="20"/>
                <w:lang w:val="en-GB" w:bidi="ar-JO"/>
              </w:rPr>
            </w:pPr>
            <w:r w:rsidRPr="003F10E9">
              <w:rPr>
                <w:b/>
                <w:sz w:val="20"/>
                <w:szCs w:val="20"/>
                <w:lang w:val="en-GB" w:bidi="ar-JO"/>
              </w:rPr>
              <w:t>General Objective</w:t>
            </w:r>
          </w:p>
        </w:tc>
        <w:tc>
          <w:tcPr>
            <w:tcW w:w="7088" w:type="dxa"/>
            <w:gridSpan w:val="7"/>
            <w:tcBorders>
              <w:top w:val="single" w:sz="4" w:space="0" w:color="auto"/>
              <w:left w:val="single" w:sz="4" w:space="0" w:color="auto"/>
              <w:bottom w:val="single" w:sz="4" w:space="0" w:color="auto"/>
              <w:right w:val="nil"/>
            </w:tcBorders>
          </w:tcPr>
          <w:p w14:paraId="3A2661CE" w14:textId="04C4F633" w:rsidR="00CD7786" w:rsidRPr="00820C2D" w:rsidRDefault="00820C2D" w:rsidP="0017090F">
            <w:pPr>
              <w:pStyle w:val="Paragraphe"/>
              <w:spacing w:line="240" w:lineRule="auto"/>
              <w:rPr>
                <w:sz w:val="20"/>
                <w:szCs w:val="20"/>
                <w:lang w:val="en-GB" w:bidi="ar-JO"/>
              </w:rPr>
            </w:pPr>
            <w:r>
              <w:rPr>
                <w:rFonts w:asciiTheme="minorHAnsi" w:hAnsiTheme="minorHAnsi" w:cstheme="minorHAnsi"/>
                <w:sz w:val="20"/>
                <w:szCs w:val="20"/>
                <w:lang w:val="en"/>
              </w:rPr>
              <w:t>Provide</w:t>
            </w:r>
            <w:r w:rsidRPr="008749E4">
              <w:rPr>
                <w:rFonts w:asciiTheme="minorHAnsi" w:hAnsiTheme="minorHAnsi" w:cstheme="minorHAnsi"/>
                <w:sz w:val="20"/>
                <w:szCs w:val="20"/>
                <w:lang w:val="en"/>
              </w:rPr>
              <w:t xml:space="preserve"> a thorough and complete understanding of the food security</w:t>
            </w:r>
            <w:r w:rsidR="00BB1772">
              <w:rPr>
                <w:rFonts w:asciiTheme="minorHAnsi" w:hAnsiTheme="minorHAnsi" w:cstheme="minorHAnsi"/>
                <w:sz w:val="20"/>
                <w:szCs w:val="20"/>
                <w:lang w:val="en"/>
              </w:rPr>
              <w:t xml:space="preserve"> and</w:t>
            </w:r>
            <w:r w:rsidRPr="008749E4">
              <w:rPr>
                <w:rFonts w:asciiTheme="minorHAnsi" w:hAnsiTheme="minorHAnsi" w:cstheme="minorHAnsi"/>
                <w:sz w:val="20"/>
                <w:szCs w:val="20"/>
                <w:lang w:val="en"/>
              </w:rPr>
              <w:t xml:space="preserve"> </w:t>
            </w:r>
            <w:r w:rsidR="00BB1772">
              <w:rPr>
                <w:rFonts w:asciiTheme="minorHAnsi" w:hAnsiTheme="minorHAnsi" w:cstheme="minorHAnsi"/>
                <w:sz w:val="20"/>
                <w:szCs w:val="20"/>
                <w:lang w:val="en"/>
              </w:rPr>
              <w:t xml:space="preserve">vulnerability </w:t>
            </w:r>
            <w:r w:rsidRPr="008749E4">
              <w:rPr>
                <w:rFonts w:asciiTheme="minorHAnsi" w:hAnsiTheme="minorHAnsi" w:cstheme="minorHAnsi"/>
                <w:sz w:val="20"/>
                <w:szCs w:val="20"/>
                <w:lang w:val="en"/>
              </w:rPr>
              <w:t>situation of registered and unregistered Syrian refugees, vulnerable Jordanian host communities</w:t>
            </w:r>
            <w:r w:rsidR="002518B2">
              <w:rPr>
                <w:rFonts w:asciiTheme="minorHAnsi" w:hAnsiTheme="minorHAnsi" w:cstheme="minorHAnsi"/>
                <w:sz w:val="20"/>
                <w:szCs w:val="20"/>
                <w:lang w:val="en"/>
              </w:rPr>
              <w:t xml:space="preserve">, </w:t>
            </w:r>
            <w:r w:rsidR="002518B2" w:rsidRPr="008D2C22">
              <w:rPr>
                <w:rFonts w:cs="Arial"/>
                <w:sz w:val="20"/>
                <w:szCs w:val="20"/>
                <w:lang w:val="en-GB"/>
              </w:rPr>
              <w:t>Palestine refugees from Syria (PRS)</w:t>
            </w:r>
            <w:r w:rsidR="002518B2" w:rsidRPr="008D2C22">
              <w:rPr>
                <w:rFonts w:cs="Arial"/>
                <w:b/>
                <w:sz w:val="20"/>
                <w:szCs w:val="20"/>
                <w:lang w:val="en-GB"/>
              </w:rPr>
              <w:t xml:space="preserve"> </w:t>
            </w:r>
            <w:r w:rsidRPr="008749E4">
              <w:rPr>
                <w:rFonts w:asciiTheme="minorHAnsi" w:hAnsiTheme="minorHAnsi" w:cstheme="minorHAnsi"/>
                <w:sz w:val="20"/>
                <w:szCs w:val="20"/>
                <w:lang w:val="en"/>
              </w:rPr>
              <w:t xml:space="preserve"> and </w:t>
            </w:r>
            <w:r w:rsidR="00212D04">
              <w:rPr>
                <w:rFonts w:asciiTheme="minorHAnsi" w:hAnsiTheme="minorHAnsi" w:cstheme="minorHAnsi"/>
                <w:sz w:val="20"/>
                <w:szCs w:val="20"/>
                <w:lang w:val="en"/>
              </w:rPr>
              <w:t>non-Syrian registered</w:t>
            </w:r>
            <w:r w:rsidRPr="008749E4">
              <w:rPr>
                <w:rFonts w:asciiTheme="minorHAnsi" w:hAnsiTheme="minorHAnsi" w:cstheme="minorHAnsi"/>
                <w:sz w:val="20"/>
                <w:szCs w:val="20"/>
                <w:lang w:val="en"/>
              </w:rPr>
              <w:t xml:space="preserve"> refugee</w:t>
            </w:r>
            <w:r w:rsidR="00816250">
              <w:rPr>
                <w:rFonts w:asciiTheme="minorHAnsi" w:hAnsiTheme="minorHAnsi" w:cstheme="minorHAnsi"/>
                <w:sz w:val="20"/>
                <w:szCs w:val="20"/>
                <w:lang w:val="en"/>
              </w:rPr>
              <w:t>s</w:t>
            </w:r>
            <w:r w:rsidRPr="008749E4">
              <w:rPr>
                <w:rFonts w:asciiTheme="minorHAnsi" w:hAnsiTheme="minorHAnsi" w:cstheme="minorHAnsi"/>
                <w:sz w:val="20"/>
                <w:szCs w:val="20"/>
                <w:lang w:val="en"/>
              </w:rPr>
              <w:t xml:space="preserve"> </w:t>
            </w:r>
            <w:r w:rsidR="00816250">
              <w:rPr>
                <w:rFonts w:asciiTheme="minorHAnsi" w:hAnsiTheme="minorHAnsi" w:cstheme="minorHAnsi"/>
                <w:sz w:val="20"/>
                <w:szCs w:val="20"/>
                <w:lang w:val="en"/>
              </w:rPr>
              <w:t xml:space="preserve">including Iraqi, Yemeni, </w:t>
            </w:r>
            <w:r w:rsidRPr="008749E4">
              <w:rPr>
                <w:rFonts w:asciiTheme="minorHAnsi" w:hAnsiTheme="minorHAnsi" w:cstheme="minorHAnsi"/>
                <w:sz w:val="20"/>
                <w:szCs w:val="20"/>
                <w:lang w:val="en"/>
              </w:rPr>
              <w:t>Sudanese</w:t>
            </w:r>
            <w:r w:rsidR="00816250">
              <w:rPr>
                <w:rFonts w:asciiTheme="minorHAnsi" w:hAnsiTheme="minorHAnsi" w:cstheme="minorHAnsi"/>
                <w:sz w:val="20"/>
                <w:szCs w:val="20"/>
                <w:lang w:val="en"/>
              </w:rPr>
              <w:t xml:space="preserve"> and other </w:t>
            </w:r>
            <w:r w:rsidR="004E36D7">
              <w:rPr>
                <w:rFonts w:asciiTheme="minorHAnsi" w:hAnsiTheme="minorHAnsi" w:cstheme="minorHAnsi"/>
                <w:sz w:val="20"/>
                <w:szCs w:val="20"/>
                <w:lang w:val="en"/>
              </w:rPr>
              <w:t>nationalities</w:t>
            </w:r>
            <w:r>
              <w:rPr>
                <w:rFonts w:asciiTheme="minorHAnsi" w:hAnsiTheme="minorHAnsi" w:cstheme="minorHAnsi"/>
                <w:sz w:val="20"/>
                <w:szCs w:val="20"/>
                <w:lang w:val="en"/>
              </w:rPr>
              <w:t>.</w:t>
            </w:r>
          </w:p>
        </w:tc>
      </w:tr>
      <w:tr w:rsidR="00CD7786" w:rsidRPr="003F10E9" w14:paraId="105CCB1B"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38C2FAFD" w14:textId="18EB831F" w:rsidR="00CD7786" w:rsidRPr="003F10E9" w:rsidRDefault="00CD7786" w:rsidP="004E36D7">
            <w:pPr>
              <w:pStyle w:val="Paragraphe"/>
              <w:spacing w:line="240" w:lineRule="auto"/>
              <w:rPr>
                <w:b/>
                <w:sz w:val="20"/>
                <w:szCs w:val="20"/>
                <w:lang w:val="en-GB" w:bidi="ar-JO"/>
              </w:rPr>
            </w:pPr>
            <w:r w:rsidRPr="003F10E9">
              <w:rPr>
                <w:b/>
                <w:sz w:val="20"/>
                <w:szCs w:val="20"/>
                <w:lang w:val="en-GB" w:bidi="ar-JO"/>
              </w:rPr>
              <w:t>Specific Objective(s)</w:t>
            </w:r>
          </w:p>
        </w:tc>
        <w:tc>
          <w:tcPr>
            <w:tcW w:w="7088" w:type="dxa"/>
            <w:gridSpan w:val="7"/>
            <w:tcBorders>
              <w:top w:val="single" w:sz="4" w:space="0" w:color="auto"/>
              <w:left w:val="single" w:sz="4" w:space="0" w:color="auto"/>
              <w:bottom w:val="single" w:sz="4" w:space="0" w:color="auto"/>
              <w:right w:val="nil"/>
            </w:tcBorders>
          </w:tcPr>
          <w:p w14:paraId="7030683F" w14:textId="1325AFA3" w:rsidR="00AA1DE4" w:rsidRDefault="00AA1DE4" w:rsidP="00C36C45">
            <w:pPr>
              <w:pStyle w:val="ListParagraph"/>
              <w:numPr>
                <w:ilvl w:val="0"/>
                <w:numId w:val="59"/>
              </w:numPr>
              <w:spacing w:after="0" w:line="240" w:lineRule="auto"/>
              <w:ind w:left="360"/>
              <w:rPr>
                <w:rFonts w:cs="Arial"/>
                <w:b/>
                <w:lang w:val="en-GB"/>
              </w:rPr>
            </w:pPr>
            <w:r w:rsidRPr="008749E4">
              <w:rPr>
                <w:rFonts w:cs="Arial"/>
                <w:b/>
                <w:lang w:val="en-GB"/>
              </w:rPr>
              <w:t>Identify the current state of food security and vulnerability of</w:t>
            </w:r>
            <w:r w:rsidRPr="00A72D57">
              <w:rPr>
                <w:rFonts w:cs="Arial"/>
                <w:b/>
                <w:lang w:val="en-GB"/>
              </w:rPr>
              <w:t xml:space="preserve"> Syrian (registered and non-registered), </w:t>
            </w:r>
            <w:r w:rsidR="00212D04">
              <w:rPr>
                <w:rFonts w:cs="Arial"/>
                <w:b/>
                <w:lang w:val="en-GB"/>
              </w:rPr>
              <w:t>non-Syrian registered</w:t>
            </w:r>
            <w:r w:rsidRPr="00A72D57">
              <w:rPr>
                <w:rFonts w:cs="Arial"/>
                <w:b/>
                <w:lang w:val="en-GB"/>
              </w:rPr>
              <w:t xml:space="preserve"> refugees, </w:t>
            </w:r>
            <w:r w:rsidR="002518B2">
              <w:rPr>
                <w:rFonts w:cs="Arial"/>
                <w:b/>
                <w:lang w:val="en-GB"/>
              </w:rPr>
              <w:t xml:space="preserve">PRS </w:t>
            </w:r>
            <w:r w:rsidRPr="00A72D57">
              <w:rPr>
                <w:rFonts w:cs="Arial"/>
                <w:b/>
                <w:lang w:val="en-GB"/>
              </w:rPr>
              <w:t>and vulnerable Jordanian households.</w:t>
            </w:r>
            <w:r>
              <w:rPr>
                <w:rFonts w:cs="Arial"/>
                <w:b/>
                <w:lang w:val="en-GB"/>
              </w:rPr>
              <w:t xml:space="preserve"> </w:t>
            </w:r>
          </w:p>
          <w:p w14:paraId="24BCC030" w14:textId="77777777" w:rsidR="007575D0" w:rsidRPr="007575D0" w:rsidRDefault="007575D0" w:rsidP="00C36C45">
            <w:pPr>
              <w:pStyle w:val="ListParagraph"/>
              <w:spacing w:after="0" w:line="240" w:lineRule="auto"/>
              <w:ind w:left="360"/>
              <w:rPr>
                <w:rFonts w:cs="Arial"/>
                <w:b/>
                <w:lang w:val="en-GB"/>
              </w:rPr>
            </w:pPr>
          </w:p>
          <w:p w14:paraId="3EB7A229" w14:textId="27CFC108" w:rsidR="00AA1DE4" w:rsidRPr="007575D0" w:rsidRDefault="00AA1DE4" w:rsidP="00C36C45">
            <w:pPr>
              <w:pStyle w:val="ListParagraph"/>
              <w:numPr>
                <w:ilvl w:val="0"/>
                <w:numId w:val="59"/>
              </w:numPr>
              <w:spacing w:after="0" w:line="240" w:lineRule="auto"/>
              <w:ind w:left="360"/>
              <w:rPr>
                <w:rFonts w:cs="Arial"/>
                <w:b/>
                <w:lang w:val="en-GB"/>
              </w:rPr>
            </w:pPr>
            <w:r w:rsidRPr="00A72D57">
              <w:rPr>
                <w:rFonts w:cs="Arial"/>
                <w:b/>
                <w:lang w:val="en-GB"/>
              </w:rPr>
              <w:t xml:space="preserve">Identify current characteristics of Syrian (registered and non-registered), </w:t>
            </w:r>
            <w:r w:rsidR="00212D04">
              <w:rPr>
                <w:rFonts w:cs="Arial"/>
                <w:b/>
                <w:lang w:val="en-GB"/>
              </w:rPr>
              <w:t>non-Syrian registered</w:t>
            </w:r>
            <w:r w:rsidRPr="00A72D57">
              <w:rPr>
                <w:rFonts w:cs="Arial"/>
                <w:b/>
                <w:lang w:val="en-GB"/>
              </w:rPr>
              <w:t xml:space="preserve"> refugee, </w:t>
            </w:r>
            <w:r w:rsidR="002518B2">
              <w:rPr>
                <w:rFonts w:cs="Arial"/>
                <w:b/>
                <w:lang w:val="en-GB"/>
              </w:rPr>
              <w:t xml:space="preserve">PRS </w:t>
            </w:r>
            <w:r w:rsidRPr="00A72D57">
              <w:rPr>
                <w:rFonts w:cs="Arial"/>
                <w:b/>
                <w:lang w:val="en-GB"/>
              </w:rPr>
              <w:t>and vulnerable Jordanian households</w:t>
            </w:r>
            <w:r w:rsidRPr="008749E4">
              <w:rPr>
                <w:b/>
              </w:rPr>
              <w:t xml:space="preserve"> </w:t>
            </w:r>
            <w:r w:rsidRPr="008749E4">
              <w:rPr>
                <w:rFonts w:cs="Arial"/>
                <w:b/>
                <w:lang w:val="en-GB"/>
              </w:rPr>
              <w:t>across Jordan</w:t>
            </w:r>
            <w:r w:rsidR="007575D0">
              <w:rPr>
                <w:rFonts w:cs="Arial"/>
                <w:b/>
                <w:lang w:val="en-GB"/>
              </w:rPr>
              <w:t>.</w:t>
            </w:r>
          </w:p>
          <w:p w14:paraId="25D4D404" w14:textId="77777777" w:rsidR="00AA1DE4" w:rsidRPr="00AA1DE4" w:rsidRDefault="00AA1DE4" w:rsidP="00C36C45">
            <w:pPr>
              <w:pStyle w:val="ListParagraph"/>
              <w:spacing w:after="0" w:line="240" w:lineRule="auto"/>
              <w:ind w:left="0"/>
              <w:rPr>
                <w:rFonts w:cs="Arial"/>
                <w:b/>
                <w:lang w:val="en-GB"/>
              </w:rPr>
            </w:pPr>
          </w:p>
          <w:p w14:paraId="6883BB93" w14:textId="682D07F3" w:rsidR="002D0B0C" w:rsidRDefault="00AA1DE4" w:rsidP="00C36C45">
            <w:pPr>
              <w:pStyle w:val="ListParagraph"/>
              <w:numPr>
                <w:ilvl w:val="0"/>
                <w:numId w:val="59"/>
              </w:numPr>
              <w:spacing w:after="0" w:line="240" w:lineRule="auto"/>
              <w:ind w:left="360"/>
              <w:rPr>
                <w:rFonts w:cs="Arial"/>
                <w:b/>
                <w:lang w:val="en-GB"/>
              </w:rPr>
            </w:pPr>
            <w:r w:rsidRPr="00AA1DE4">
              <w:rPr>
                <w:rFonts w:cs="Arial"/>
                <w:b/>
                <w:lang w:val="en-GB"/>
              </w:rPr>
              <w:t xml:space="preserve">Identify trends in needs and vulnerabilities of Syrian (registered and non-registered), </w:t>
            </w:r>
            <w:r w:rsidR="00212D04">
              <w:rPr>
                <w:rFonts w:cs="Arial"/>
                <w:b/>
                <w:lang w:val="en-GB"/>
              </w:rPr>
              <w:t>non-Syrian registered</w:t>
            </w:r>
            <w:r w:rsidRPr="00AA1DE4">
              <w:rPr>
                <w:rFonts w:cs="Arial"/>
                <w:b/>
                <w:lang w:val="en-GB"/>
              </w:rPr>
              <w:t xml:space="preserve"> refugee, </w:t>
            </w:r>
            <w:r w:rsidR="002518B2">
              <w:rPr>
                <w:rFonts w:cs="Arial"/>
                <w:b/>
                <w:lang w:val="en-GB"/>
              </w:rPr>
              <w:t xml:space="preserve">PRS </w:t>
            </w:r>
            <w:r w:rsidRPr="00AA1DE4">
              <w:rPr>
                <w:rFonts w:cs="Arial"/>
                <w:b/>
                <w:lang w:val="en-GB"/>
              </w:rPr>
              <w:t>and vulnerable Jordanian households by assessing how the household characteristics correlate with food insecurity</w:t>
            </w:r>
            <w:r w:rsidR="007575D0">
              <w:rPr>
                <w:rFonts w:cs="Arial"/>
                <w:b/>
                <w:lang w:val="en-GB"/>
              </w:rPr>
              <w:t>.</w:t>
            </w:r>
          </w:p>
          <w:p w14:paraId="1BE56C76" w14:textId="77777777" w:rsidR="002D0B0C" w:rsidRPr="00C36C45" w:rsidRDefault="002D0B0C" w:rsidP="00C36C45">
            <w:pPr>
              <w:pStyle w:val="ListParagraph"/>
              <w:rPr>
                <w:rFonts w:cs="Arial"/>
                <w:b/>
                <w:lang w:val="en-GB"/>
              </w:rPr>
            </w:pPr>
          </w:p>
          <w:p w14:paraId="6D3EC3AB" w14:textId="778C74CC" w:rsidR="002D0B0C" w:rsidRPr="00C36C45" w:rsidRDefault="00CD6150" w:rsidP="00C36C45">
            <w:pPr>
              <w:pStyle w:val="ListParagraph"/>
              <w:numPr>
                <w:ilvl w:val="0"/>
                <w:numId w:val="59"/>
              </w:numPr>
              <w:spacing w:after="0" w:line="240" w:lineRule="auto"/>
              <w:ind w:left="360"/>
              <w:rPr>
                <w:rFonts w:cs="Arial"/>
                <w:b/>
                <w:lang w:val="en-GB"/>
              </w:rPr>
            </w:pPr>
            <w:r>
              <w:rPr>
                <w:rFonts w:cs="Arial"/>
                <w:b/>
                <w:lang w:val="en-GB"/>
              </w:rPr>
              <w:t>For registered Syrian refugees</w:t>
            </w:r>
            <w:r w:rsidR="00595A5D">
              <w:rPr>
                <w:rFonts w:cs="Arial"/>
                <w:b/>
                <w:lang w:val="en-GB"/>
              </w:rPr>
              <w:t xml:space="preserve">, compare findings with CFSME 2014, 2015 and 2016 to recognize longitudinal changes in </w:t>
            </w:r>
            <w:r>
              <w:rPr>
                <w:rFonts w:cs="Arial"/>
                <w:b/>
                <w:lang w:val="en-GB"/>
              </w:rPr>
              <w:t xml:space="preserve">(1) </w:t>
            </w:r>
            <w:r w:rsidR="00595A5D">
              <w:rPr>
                <w:rFonts w:cs="Arial"/>
                <w:b/>
                <w:lang w:val="en-GB"/>
              </w:rPr>
              <w:t xml:space="preserve">food security and vulnerability and </w:t>
            </w:r>
            <w:r w:rsidR="00E9748F">
              <w:rPr>
                <w:rFonts w:cs="Arial"/>
                <w:b/>
                <w:lang w:val="en-GB"/>
              </w:rPr>
              <w:t>(2)</w:t>
            </w:r>
            <w:r>
              <w:rPr>
                <w:rFonts w:cs="Arial"/>
                <w:b/>
                <w:lang w:val="en-GB"/>
              </w:rPr>
              <w:t xml:space="preserve"> the </w:t>
            </w:r>
            <w:r w:rsidR="00595A5D">
              <w:rPr>
                <w:rFonts w:cs="Arial"/>
                <w:b/>
                <w:lang w:val="en-GB"/>
              </w:rPr>
              <w:t xml:space="preserve">factors </w:t>
            </w:r>
            <w:r>
              <w:rPr>
                <w:rFonts w:cs="Arial"/>
                <w:b/>
                <w:lang w:val="en-GB"/>
              </w:rPr>
              <w:t>that most correlate</w:t>
            </w:r>
            <w:r w:rsidR="00595A5D">
              <w:rPr>
                <w:rFonts w:cs="Arial"/>
                <w:b/>
                <w:lang w:val="en-GB"/>
              </w:rPr>
              <w:t xml:space="preserve"> with food </w:t>
            </w:r>
            <w:r>
              <w:rPr>
                <w:rFonts w:cs="Arial"/>
                <w:b/>
                <w:lang w:val="en-GB"/>
              </w:rPr>
              <w:t xml:space="preserve">insecurity. </w:t>
            </w:r>
          </w:p>
          <w:p w14:paraId="22789DD0" w14:textId="130C1CEB" w:rsidR="00FF387B" w:rsidRPr="007575D0" w:rsidRDefault="007575D0" w:rsidP="007575D0">
            <w:pPr>
              <w:pStyle w:val="ListParagraph"/>
              <w:spacing w:after="0" w:line="240" w:lineRule="auto"/>
              <w:ind w:left="1146"/>
              <w:rPr>
                <w:rFonts w:cs="Arial"/>
                <w:lang w:val="en-GB"/>
              </w:rPr>
            </w:pPr>
            <w:r>
              <w:rPr>
                <w:rFonts w:cs="Arial"/>
                <w:lang w:val="en-GB"/>
              </w:rPr>
              <w:t xml:space="preserve"> </w:t>
            </w:r>
          </w:p>
          <w:p w14:paraId="2B239D78" w14:textId="03B54079" w:rsidR="00CD7786" w:rsidRPr="003F10E9" w:rsidRDefault="00CD7786" w:rsidP="008749E4">
            <w:pPr>
              <w:pStyle w:val="ListParagraph"/>
              <w:spacing w:after="0" w:line="240" w:lineRule="auto"/>
              <w:ind w:left="717"/>
              <w:rPr>
                <w:lang w:val="en-GB" w:bidi="ar-JO"/>
              </w:rPr>
            </w:pPr>
          </w:p>
        </w:tc>
      </w:tr>
      <w:tr w:rsidR="00CD7786" w:rsidRPr="003F10E9" w14:paraId="4BAA9D96" w14:textId="77777777" w:rsidTr="0004692C">
        <w:trPr>
          <w:gridAfter w:val="1"/>
          <w:wAfter w:w="139" w:type="dxa"/>
        </w:trPr>
        <w:tc>
          <w:tcPr>
            <w:tcW w:w="2410" w:type="dxa"/>
            <w:tcBorders>
              <w:top w:val="single" w:sz="4" w:space="0" w:color="auto"/>
              <w:left w:val="nil"/>
              <w:bottom w:val="single" w:sz="4" w:space="0" w:color="auto"/>
              <w:right w:val="single" w:sz="4" w:space="0" w:color="auto"/>
            </w:tcBorders>
          </w:tcPr>
          <w:p w14:paraId="212CD13E" w14:textId="677E8903" w:rsidR="00CD7786" w:rsidRPr="003F10E9" w:rsidRDefault="00CD7786" w:rsidP="004E36D7">
            <w:pPr>
              <w:pStyle w:val="Paragraphe"/>
              <w:spacing w:line="240" w:lineRule="auto"/>
              <w:rPr>
                <w:b/>
                <w:sz w:val="20"/>
                <w:szCs w:val="20"/>
                <w:lang w:val="en-GB" w:bidi="ar-JO"/>
              </w:rPr>
            </w:pPr>
            <w:r w:rsidRPr="003F10E9">
              <w:rPr>
                <w:b/>
                <w:sz w:val="20"/>
                <w:szCs w:val="20"/>
                <w:lang w:val="en-GB" w:bidi="ar-JO"/>
              </w:rPr>
              <w:t>Research Questions</w:t>
            </w:r>
          </w:p>
        </w:tc>
        <w:tc>
          <w:tcPr>
            <w:tcW w:w="7088" w:type="dxa"/>
            <w:gridSpan w:val="7"/>
            <w:tcBorders>
              <w:top w:val="single" w:sz="4" w:space="0" w:color="auto"/>
              <w:left w:val="single" w:sz="4" w:space="0" w:color="auto"/>
              <w:bottom w:val="single" w:sz="4" w:space="0" w:color="auto"/>
              <w:right w:val="nil"/>
            </w:tcBorders>
          </w:tcPr>
          <w:p w14:paraId="6C449290" w14:textId="2296F063" w:rsidR="00A77E8D" w:rsidRPr="00A72D57" w:rsidRDefault="00A77E8D" w:rsidP="00C36C45">
            <w:pPr>
              <w:pStyle w:val="ListParagraph"/>
              <w:numPr>
                <w:ilvl w:val="0"/>
                <w:numId w:val="50"/>
              </w:numPr>
              <w:autoSpaceDE w:val="0"/>
              <w:autoSpaceDN w:val="0"/>
              <w:adjustRightInd w:val="0"/>
              <w:snapToGrid w:val="0"/>
              <w:spacing w:after="0" w:line="240" w:lineRule="auto"/>
              <w:ind w:left="360"/>
              <w:rPr>
                <w:rFonts w:cs="Akzidenz Grotesk BE"/>
                <w:lang w:val="en-GB"/>
              </w:rPr>
            </w:pPr>
            <w:r w:rsidRPr="00A72D57">
              <w:rPr>
                <w:rFonts w:cs="Arial"/>
                <w:b/>
                <w:lang w:val="en-GB"/>
              </w:rPr>
              <w:t xml:space="preserve">Research Question 1: </w:t>
            </w:r>
            <w:r w:rsidRPr="00A72D57">
              <w:rPr>
                <w:rFonts w:cs="Arial"/>
                <w:lang w:val="en-GB"/>
              </w:rPr>
              <w:t>What is the c</w:t>
            </w:r>
            <w:r w:rsidRPr="008749E4">
              <w:rPr>
                <w:rFonts w:cs="Arial"/>
                <w:lang w:val="en-GB"/>
              </w:rPr>
              <w:t xml:space="preserve">urrent state of food security and vulnerability </w:t>
            </w:r>
            <w:r w:rsidRPr="00A72D57">
              <w:rPr>
                <w:rFonts w:cs="Arial"/>
                <w:lang w:val="en-GB"/>
              </w:rPr>
              <w:t xml:space="preserve">amongst Syrian refugee (registered and non-registered), </w:t>
            </w:r>
            <w:r w:rsidR="00212D04">
              <w:rPr>
                <w:rFonts w:cs="Arial"/>
                <w:lang w:val="en-GB"/>
              </w:rPr>
              <w:t>non-Syrian registered</w:t>
            </w:r>
            <w:r w:rsidRPr="00A72D57">
              <w:rPr>
                <w:rFonts w:cs="Arial"/>
                <w:lang w:val="en-GB"/>
              </w:rPr>
              <w:t xml:space="preserve"> refugee, </w:t>
            </w:r>
            <w:r w:rsidR="002518B2">
              <w:rPr>
                <w:rFonts w:cs="Arial"/>
                <w:lang w:val="en-GB"/>
              </w:rPr>
              <w:t xml:space="preserve">PRS </w:t>
            </w:r>
            <w:r w:rsidRPr="00A72D57">
              <w:rPr>
                <w:rFonts w:cs="Arial"/>
                <w:lang w:val="en-GB"/>
              </w:rPr>
              <w:t>and vulnerable Jordanian households in Jordan</w:t>
            </w:r>
            <w:r>
              <w:rPr>
                <w:rFonts w:cs="Arial"/>
                <w:lang w:val="en-GB"/>
              </w:rPr>
              <w:t>?</w:t>
            </w:r>
          </w:p>
          <w:p w14:paraId="1DB7A004" w14:textId="77777777" w:rsidR="00A77E8D" w:rsidRPr="008749E4" w:rsidRDefault="00A77E8D" w:rsidP="00C36C45">
            <w:pPr>
              <w:pStyle w:val="ListParagraph"/>
              <w:autoSpaceDE w:val="0"/>
              <w:autoSpaceDN w:val="0"/>
              <w:adjustRightInd w:val="0"/>
              <w:snapToGrid w:val="0"/>
              <w:spacing w:after="0" w:line="240" w:lineRule="auto"/>
              <w:ind w:left="360"/>
              <w:rPr>
                <w:rFonts w:cs="Akzidenz Grotesk BE"/>
                <w:lang w:val="en-GB"/>
              </w:rPr>
            </w:pPr>
          </w:p>
          <w:p w14:paraId="28827D1D" w14:textId="1390CA27" w:rsidR="00A77E8D" w:rsidRPr="00A77E8D" w:rsidRDefault="00A77E8D" w:rsidP="00C36C45">
            <w:pPr>
              <w:pStyle w:val="ListParagraph"/>
              <w:numPr>
                <w:ilvl w:val="0"/>
                <w:numId w:val="50"/>
              </w:numPr>
              <w:autoSpaceDE w:val="0"/>
              <w:autoSpaceDN w:val="0"/>
              <w:adjustRightInd w:val="0"/>
              <w:snapToGrid w:val="0"/>
              <w:spacing w:after="0" w:line="240" w:lineRule="auto"/>
              <w:ind w:left="360"/>
              <w:rPr>
                <w:rFonts w:cs="Akzidenz Grotesk BE"/>
                <w:lang w:val="en-GB"/>
              </w:rPr>
            </w:pPr>
            <w:r w:rsidRPr="00A72D57">
              <w:rPr>
                <w:rFonts w:cs="Arial"/>
                <w:b/>
                <w:lang w:val="en-GB"/>
              </w:rPr>
              <w:t xml:space="preserve">Research Question 2: </w:t>
            </w:r>
            <w:r w:rsidRPr="008749E4">
              <w:rPr>
                <w:rFonts w:cs="Akzidenz Grotesk BE"/>
                <w:lang w:val="en-GB"/>
              </w:rPr>
              <w:t>What are the characteristics of the most food insecure</w:t>
            </w:r>
            <w:r w:rsidRPr="00A72D57">
              <w:rPr>
                <w:rFonts w:cs="Akzidenz Grotesk BE"/>
                <w:lang w:val="en-GB"/>
              </w:rPr>
              <w:t xml:space="preserve"> households amongst </w:t>
            </w:r>
            <w:r w:rsidRPr="00A72D57">
              <w:rPr>
                <w:rFonts w:cs="Arial"/>
                <w:lang w:val="en-GB"/>
              </w:rPr>
              <w:t xml:space="preserve">Syrian refugee (registered and non-registered), </w:t>
            </w:r>
            <w:r w:rsidR="00212D04">
              <w:rPr>
                <w:rFonts w:cs="Arial"/>
                <w:lang w:val="en-GB"/>
              </w:rPr>
              <w:t>non-Syrian registered</w:t>
            </w:r>
            <w:r w:rsidRPr="00A72D57">
              <w:rPr>
                <w:rFonts w:cs="Arial"/>
                <w:lang w:val="en-GB"/>
              </w:rPr>
              <w:t xml:space="preserve"> refugee, </w:t>
            </w:r>
            <w:r w:rsidR="002518B2">
              <w:rPr>
                <w:rFonts w:cs="Arial"/>
                <w:lang w:val="en-GB"/>
              </w:rPr>
              <w:t xml:space="preserve">PRS </w:t>
            </w:r>
            <w:r w:rsidRPr="00A72D57">
              <w:rPr>
                <w:rFonts w:cs="Arial"/>
                <w:lang w:val="en-GB"/>
              </w:rPr>
              <w:t>and vulnerable Jordanian households</w:t>
            </w:r>
            <w:r>
              <w:rPr>
                <w:rFonts w:cs="Arial"/>
                <w:lang w:val="en-GB"/>
              </w:rPr>
              <w:t xml:space="preserve"> in Jordan?</w:t>
            </w:r>
          </w:p>
          <w:p w14:paraId="31069C33" w14:textId="77777777" w:rsidR="00A77E8D" w:rsidRPr="00A77E8D" w:rsidRDefault="00A77E8D" w:rsidP="00C36C45">
            <w:pPr>
              <w:pStyle w:val="ListParagraph"/>
              <w:ind w:left="360"/>
              <w:rPr>
                <w:rFonts w:cs="Akzidenz Grotesk BE"/>
                <w:lang w:val="en-GB"/>
              </w:rPr>
            </w:pPr>
          </w:p>
          <w:p w14:paraId="65A3221F" w14:textId="34A7F8E2" w:rsidR="00A77E8D" w:rsidRPr="003A6A47" w:rsidRDefault="00A77E8D" w:rsidP="00C36C45">
            <w:pPr>
              <w:pStyle w:val="ListParagraph"/>
              <w:numPr>
                <w:ilvl w:val="0"/>
                <w:numId w:val="50"/>
              </w:numPr>
              <w:autoSpaceDE w:val="0"/>
              <w:autoSpaceDN w:val="0"/>
              <w:adjustRightInd w:val="0"/>
              <w:snapToGrid w:val="0"/>
              <w:spacing w:after="0" w:line="240" w:lineRule="auto"/>
              <w:ind w:left="360"/>
              <w:rPr>
                <w:rFonts w:cs="Akzidenz Grotesk BE"/>
                <w:lang w:val="en-GB"/>
              </w:rPr>
            </w:pPr>
            <w:r w:rsidRPr="00A72D57">
              <w:rPr>
                <w:rFonts w:cs="Arial"/>
                <w:b/>
                <w:lang w:val="en-GB"/>
              </w:rPr>
              <w:t xml:space="preserve">Research Question </w:t>
            </w:r>
            <w:r>
              <w:rPr>
                <w:rFonts w:cs="Arial"/>
                <w:b/>
                <w:lang w:val="en-GB"/>
              </w:rPr>
              <w:t>3</w:t>
            </w:r>
            <w:r w:rsidRPr="00A72D57">
              <w:rPr>
                <w:rFonts w:cs="Arial"/>
                <w:b/>
                <w:lang w:val="en-GB"/>
              </w:rPr>
              <w:t>:</w:t>
            </w:r>
            <w:r>
              <w:rPr>
                <w:rFonts w:cs="Arial"/>
                <w:b/>
                <w:lang w:val="en-GB"/>
              </w:rPr>
              <w:t xml:space="preserve"> </w:t>
            </w:r>
            <w:r w:rsidRPr="00A77E8D">
              <w:rPr>
                <w:rFonts w:cs="Arial"/>
                <w:lang w:val="en-GB"/>
              </w:rPr>
              <w:t>What are the factors that correlate with food insecurity amongst</w:t>
            </w:r>
            <w:r>
              <w:rPr>
                <w:rFonts w:cs="Arial"/>
                <w:b/>
                <w:lang w:val="en-GB"/>
              </w:rPr>
              <w:t xml:space="preserve"> </w:t>
            </w:r>
            <w:r w:rsidRPr="00A72D57">
              <w:rPr>
                <w:rFonts w:cs="Arial"/>
                <w:lang w:val="en-GB"/>
              </w:rPr>
              <w:t xml:space="preserve">Syrian refugee (registered and non-registered), </w:t>
            </w:r>
            <w:r w:rsidR="00212D04">
              <w:rPr>
                <w:rFonts w:cs="Arial"/>
                <w:lang w:val="en-GB"/>
              </w:rPr>
              <w:t>non-Syrian registered</w:t>
            </w:r>
            <w:r w:rsidRPr="00A72D57">
              <w:rPr>
                <w:rFonts w:cs="Arial"/>
                <w:lang w:val="en-GB"/>
              </w:rPr>
              <w:t xml:space="preserve"> refugee, </w:t>
            </w:r>
            <w:r w:rsidR="002518B2">
              <w:rPr>
                <w:rFonts w:cs="Arial"/>
                <w:lang w:val="en-GB"/>
              </w:rPr>
              <w:t xml:space="preserve">PRS </w:t>
            </w:r>
            <w:r w:rsidRPr="00A72D57">
              <w:rPr>
                <w:rFonts w:cs="Arial"/>
                <w:lang w:val="en-GB"/>
              </w:rPr>
              <w:t>and vulnerable Jordanian households</w:t>
            </w:r>
            <w:r>
              <w:rPr>
                <w:rFonts w:cs="Arial"/>
                <w:lang w:val="en-GB"/>
              </w:rPr>
              <w:t xml:space="preserve"> in Jordan?</w:t>
            </w:r>
          </w:p>
          <w:p w14:paraId="2FD6F9B1" w14:textId="77777777" w:rsidR="00CD6150" w:rsidRPr="003A6A47" w:rsidRDefault="00CD6150" w:rsidP="00C36C45">
            <w:pPr>
              <w:pStyle w:val="ListParagraph"/>
              <w:rPr>
                <w:rFonts w:cs="Akzidenz Grotesk BE"/>
                <w:lang w:val="en-GB"/>
              </w:rPr>
            </w:pPr>
          </w:p>
          <w:p w14:paraId="7E8AD9EB" w14:textId="694C617B" w:rsidR="00CD6150" w:rsidRPr="003A6A47" w:rsidRDefault="00CD6150" w:rsidP="00C36C45">
            <w:pPr>
              <w:pStyle w:val="ListParagraph"/>
              <w:numPr>
                <w:ilvl w:val="0"/>
                <w:numId w:val="50"/>
              </w:numPr>
              <w:autoSpaceDE w:val="0"/>
              <w:autoSpaceDN w:val="0"/>
              <w:adjustRightInd w:val="0"/>
              <w:snapToGrid w:val="0"/>
              <w:spacing w:after="0" w:line="240" w:lineRule="auto"/>
              <w:ind w:left="360"/>
              <w:rPr>
                <w:rFonts w:cs="Akzidenz Grotesk BE"/>
                <w:lang w:val="en-GB"/>
              </w:rPr>
            </w:pPr>
            <w:r w:rsidRPr="00C36C45">
              <w:rPr>
                <w:rFonts w:cs="Akzidenz Grotesk BE"/>
                <w:b/>
                <w:lang w:val="en-GB"/>
              </w:rPr>
              <w:lastRenderedPageBreak/>
              <w:t>Research Question 4:</w:t>
            </w:r>
            <w:r>
              <w:rPr>
                <w:rFonts w:cs="Akzidenz Grotesk BE"/>
                <w:b/>
                <w:lang w:val="en-GB"/>
              </w:rPr>
              <w:t xml:space="preserve"> </w:t>
            </w:r>
            <w:r w:rsidRPr="00C36C45">
              <w:rPr>
                <w:rFonts w:cs="Akzidenz Grotesk BE"/>
                <w:lang w:val="en-GB"/>
              </w:rPr>
              <w:t xml:space="preserve">How has the food security and vulnerability status of the Syrian registered refugee population changed from 2016 (CFSME 2016)? Have the factors recognized to be most correlated with food insecurity in in past CFSME (2014, 2015 and 2016) assessments remained the same or have they changed? </w:t>
            </w:r>
          </w:p>
          <w:p w14:paraId="4F640898" w14:textId="7013409E" w:rsidR="00CD7786" w:rsidRPr="006538FA" w:rsidRDefault="00CD7786" w:rsidP="006538FA">
            <w:pPr>
              <w:autoSpaceDE w:val="0"/>
              <w:autoSpaceDN w:val="0"/>
              <w:adjustRightInd w:val="0"/>
              <w:snapToGrid w:val="0"/>
              <w:spacing w:after="0" w:line="240" w:lineRule="auto"/>
              <w:rPr>
                <w:sz w:val="20"/>
                <w:lang w:val="en-GB" w:bidi="ar-JO"/>
              </w:rPr>
            </w:pPr>
          </w:p>
        </w:tc>
      </w:tr>
      <w:tr w:rsidR="00CD7786" w:rsidRPr="003F10E9" w14:paraId="61D6E827" w14:textId="77777777" w:rsidTr="00F8578B">
        <w:trPr>
          <w:gridAfter w:val="1"/>
          <w:wAfter w:w="139" w:type="dxa"/>
        </w:trPr>
        <w:tc>
          <w:tcPr>
            <w:tcW w:w="2410" w:type="dxa"/>
            <w:tcBorders>
              <w:top w:val="single" w:sz="4" w:space="0" w:color="auto"/>
              <w:left w:val="nil"/>
              <w:bottom w:val="single" w:sz="4" w:space="0" w:color="auto"/>
              <w:right w:val="single" w:sz="4" w:space="0" w:color="auto"/>
            </w:tcBorders>
          </w:tcPr>
          <w:p w14:paraId="09B54AF5" w14:textId="3AFAD65F" w:rsidR="00CD7786" w:rsidRPr="003F10E9" w:rsidRDefault="00CD7786" w:rsidP="004E36D7">
            <w:pPr>
              <w:pStyle w:val="Paragraphe"/>
              <w:spacing w:line="240" w:lineRule="auto"/>
              <w:rPr>
                <w:b/>
                <w:sz w:val="20"/>
                <w:szCs w:val="20"/>
                <w:lang w:val="en-GB" w:bidi="ar-JO"/>
              </w:rPr>
            </w:pPr>
            <w:r w:rsidRPr="003F10E9">
              <w:rPr>
                <w:b/>
                <w:sz w:val="20"/>
                <w:szCs w:val="20"/>
                <w:lang w:val="en-GB" w:bidi="ar-JO"/>
              </w:rPr>
              <w:lastRenderedPageBreak/>
              <w:t>Research Type</w:t>
            </w:r>
          </w:p>
        </w:tc>
        <w:tc>
          <w:tcPr>
            <w:tcW w:w="425" w:type="dxa"/>
            <w:tcBorders>
              <w:top w:val="single" w:sz="4" w:space="0" w:color="auto"/>
              <w:left w:val="single" w:sz="4" w:space="0" w:color="auto"/>
              <w:bottom w:val="single" w:sz="4" w:space="0" w:color="auto"/>
              <w:right w:val="nil"/>
            </w:tcBorders>
          </w:tcPr>
          <w:p w14:paraId="0B0954F3" w14:textId="77777777" w:rsidR="00CD7786" w:rsidRPr="003F10E9" w:rsidRDefault="00CD7786" w:rsidP="004E36D7">
            <w:pPr>
              <w:pStyle w:val="Paragraphe"/>
              <w:spacing w:line="240" w:lineRule="auto"/>
              <w:rPr>
                <w:sz w:val="20"/>
                <w:szCs w:val="20"/>
                <w:lang w:val="en-GB" w:bidi="ar-JO"/>
              </w:rPr>
            </w:pPr>
          </w:p>
        </w:tc>
        <w:tc>
          <w:tcPr>
            <w:tcW w:w="1984" w:type="dxa"/>
            <w:tcBorders>
              <w:top w:val="single" w:sz="4" w:space="0" w:color="auto"/>
              <w:left w:val="single" w:sz="4" w:space="0" w:color="auto"/>
              <w:bottom w:val="single" w:sz="4" w:space="0" w:color="auto"/>
              <w:right w:val="nil"/>
            </w:tcBorders>
          </w:tcPr>
          <w:p w14:paraId="000CADBF" w14:textId="0F391208" w:rsidR="00CD7786" w:rsidRPr="003F10E9" w:rsidRDefault="00CD7786" w:rsidP="004E36D7">
            <w:pPr>
              <w:pStyle w:val="Paragraphe"/>
              <w:spacing w:line="240" w:lineRule="auto"/>
              <w:rPr>
                <w:sz w:val="20"/>
                <w:szCs w:val="20"/>
                <w:lang w:val="en-GB" w:bidi="ar-JO"/>
              </w:rPr>
            </w:pPr>
            <w:r w:rsidRPr="003F10E9">
              <w:rPr>
                <w:sz w:val="20"/>
                <w:szCs w:val="20"/>
                <w:lang w:val="en-GB" w:bidi="ar-JO"/>
              </w:rPr>
              <w:t>Quantitative</w:t>
            </w:r>
          </w:p>
        </w:tc>
        <w:tc>
          <w:tcPr>
            <w:tcW w:w="425" w:type="dxa"/>
            <w:tcBorders>
              <w:top w:val="single" w:sz="4" w:space="0" w:color="auto"/>
              <w:left w:val="single" w:sz="4" w:space="0" w:color="auto"/>
              <w:bottom w:val="single" w:sz="4" w:space="0" w:color="auto"/>
              <w:right w:val="nil"/>
            </w:tcBorders>
          </w:tcPr>
          <w:p w14:paraId="01722619" w14:textId="77777777" w:rsidR="00CD7786" w:rsidRPr="003F10E9" w:rsidRDefault="00CD7786" w:rsidP="004E36D7">
            <w:pPr>
              <w:pStyle w:val="Paragraphe"/>
              <w:spacing w:line="240" w:lineRule="auto"/>
              <w:rPr>
                <w:sz w:val="20"/>
                <w:szCs w:val="20"/>
                <w:lang w:val="en-GB" w:bidi="ar-JO"/>
              </w:rPr>
            </w:pPr>
          </w:p>
        </w:tc>
        <w:tc>
          <w:tcPr>
            <w:tcW w:w="1984" w:type="dxa"/>
            <w:gridSpan w:val="2"/>
            <w:tcBorders>
              <w:top w:val="single" w:sz="4" w:space="0" w:color="auto"/>
              <w:left w:val="single" w:sz="4" w:space="0" w:color="auto"/>
              <w:bottom w:val="single" w:sz="4" w:space="0" w:color="auto"/>
              <w:right w:val="nil"/>
            </w:tcBorders>
          </w:tcPr>
          <w:p w14:paraId="132C38EB" w14:textId="06536F86" w:rsidR="00CD7786" w:rsidRPr="003F10E9" w:rsidRDefault="00CD7786" w:rsidP="004E36D7">
            <w:pPr>
              <w:pStyle w:val="Paragraphe"/>
              <w:spacing w:line="240" w:lineRule="auto"/>
              <w:rPr>
                <w:sz w:val="20"/>
                <w:szCs w:val="20"/>
                <w:lang w:val="en-GB" w:bidi="ar-JO"/>
              </w:rPr>
            </w:pPr>
            <w:r w:rsidRPr="003F10E9">
              <w:rPr>
                <w:sz w:val="20"/>
                <w:szCs w:val="20"/>
                <w:lang w:val="en-GB" w:bidi="ar-JO"/>
              </w:rPr>
              <w:t>Qualitative</w:t>
            </w:r>
          </w:p>
        </w:tc>
        <w:tc>
          <w:tcPr>
            <w:tcW w:w="425" w:type="dxa"/>
            <w:tcBorders>
              <w:top w:val="single" w:sz="4" w:space="0" w:color="auto"/>
              <w:left w:val="single" w:sz="4" w:space="0" w:color="auto"/>
              <w:bottom w:val="single" w:sz="4" w:space="0" w:color="auto"/>
              <w:right w:val="nil"/>
            </w:tcBorders>
            <w:vAlign w:val="center"/>
          </w:tcPr>
          <w:p w14:paraId="22905A78" w14:textId="48443CA6" w:rsidR="00CD7786" w:rsidRPr="003F10E9" w:rsidRDefault="00F8578B" w:rsidP="004E36D7">
            <w:pPr>
              <w:pStyle w:val="Paragraphe"/>
              <w:spacing w:line="240" w:lineRule="auto"/>
              <w:jc w:val="center"/>
              <w:rPr>
                <w:sz w:val="20"/>
                <w:szCs w:val="20"/>
                <w:lang w:val="en-GB" w:bidi="ar-JO"/>
              </w:rPr>
            </w:pPr>
            <w:r w:rsidRPr="003F10E9">
              <w:rPr>
                <w:sz w:val="20"/>
                <w:szCs w:val="20"/>
                <w:lang w:val="en-GB" w:bidi="ar-JO"/>
              </w:rPr>
              <w:t>x</w:t>
            </w:r>
          </w:p>
        </w:tc>
        <w:tc>
          <w:tcPr>
            <w:tcW w:w="1845" w:type="dxa"/>
            <w:tcBorders>
              <w:top w:val="nil"/>
              <w:left w:val="single" w:sz="4" w:space="0" w:color="auto"/>
              <w:bottom w:val="single" w:sz="4" w:space="0" w:color="000000" w:themeColor="text1"/>
              <w:right w:val="nil"/>
            </w:tcBorders>
          </w:tcPr>
          <w:p w14:paraId="16EB743C" w14:textId="7AA81003" w:rsidR="00CD7786" w:rsidRPr="003F10E9" w:rsidRDefault="00CD7786" w:rsidP="004E36D7">
            <w:pPr>
              <w:pStyle w:val="Paragraphe"/>
              <w:spacing w:line="240" w:lineRule="auto"/>
              <w:rPr>
                <w:sz w:val="20"/>
                <w:szCs w:val="20"/>
                <w:lang w:val="en-GB" w:bidi="ar-JO"/>
              </w:rPr>
            </w:pPr>
            <w:r w:rsidRPr="003F10E9">
              <w:rPr>
                <w:sz w:val="20"/>
                <w:szCs w:val="20"/>
                <w:lang w:val="en-GB" w:bidi="ar-JO"/>
              </w:rPr>
              <w:t>Mixed methods</w:t>
            </w:r>
          </w:p>
        </w:tc>
      </w:tr>
      <w:tr w:rsidR="00330F08" w:rsidRPr="003F10E9" w14:paraId="54D812DE"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735F6BCD" w14:textId="3CAC8A34" w:rsidR="00330F08" w:rsidRPr="003F10E9" w:rsidRDefault="00CD7786" w:rsidP="004E36D7">
            <w:pPr>
              <w:pStyle w:val="Paragraphe"/>
              <w:spacing w:line="240" w:lineRule="auto"/>
              <w:rPr>
                <w:b/>
                <w:sz w:val="20"/>
                <w:szCs w:val="20"/>
                <w:lang w:val="en-GB" w:bidi="ar-JO"/>
              </w:rPr>
            </w:pPr>
            <w:r w:rsidRPr="003F10E9">
              <w:rPr>
                <w:b/>
                <w:sz w:val="20"/>
                <w:szCs w:val="20"/>
                <w:lang w:val="en-GB" w:bidi="ar-JO"/>
              </w:rPr>
              <w:t>Geographic</w:t>
            </w:r>
            <w:r w:rsidR="00330F08" w:rsidRPr="003F10E9">
              <w:rPr>
                <w:b/>
                <w:sz w:val="20"/>
                <w:szCs w:val="20"/>
                <w:lang w:val="en-GB" w:bidi="ar-JO"/>
              </w:rPr>
              <w:t xml:space="preserve"> Coverage</w:t>
            </w:r>
          </w:p>
        </w:tc>
        <w:tc>
          <w:tcPr>
            <w:tcW w:w="7088" w:type="dxa"/>
            <w:gridSpan w:val="7"/>
            <w:tcBorders>
              <w:top w:val="single" w:sz="4" w:space="0" w:color="000000" w:themeColor="text1"/>
              <w:left w:val="single" w:sz="4" w:space="0" w:color="auto"/>
              <w:bottom w:val="single" w:sz="4" w:space="0" w:color="000000" w:themeColor="text1"/>
              <w:right w:val="nil"/>
            </w:tcBorders>
          </w:tcPr>
          <w:p w14:paraId="2EB79B93" w14:textId="0E00804A" w:rsidR="00BA4629" w:rsidRPr="003F10E9" w:rsidRDefault="00D97E22" w:rsidP="008749E4">
            <w:pPr>
              <w:pStyle w:val="Paragraphe"/>
              <w:spacing w:line="240" w:lineRule="auto"/>
              <w:rPr>
                <w:sz w:val="20"/>
                <w:szCs w:val="20"/>
                <w:lang w:val="en-GB" w:bidi="ar-JO"/>
              </w:rPr>
            </w:pPr>
            <w:r w:rsidRPr="003F10E9">
              <w:rPr>
                <w:sz w:val="20"/>
                <w:szCs w:val="20"/>
                <w:lang w:val="en-GB" w:bidi="ar-JO"/>
              </w:rPr>
              <w:t xml:space="preserve">Jordan – </w:t>
            </w:r>
            <w:r w:rsidR="00BA4629" w:rsidRPr="003F10E9">
              <w:rPr>
                <w:sz w:val="20"/>
                <w:szCs w:val="20"/>
                <w:lang w:val="en-GB" w:bidi="ar-JO"/>
              </w:rPr>
              <w:t>nationwide</w:t>
            </w:r>
          </w:p>
        </w:tc>
      </w:tr>
      <w:tr w:rsidR="00330F08" w:rsidRPr="003F10E9" w14:paraId="5AA39A40"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0255CD55" w14:textId="7EC7D52D" w:rsidR="00330F08" w:rsidRPr="003F10E9" w:rsidRDefault="00330F08" w:rsidP="004E36D7">
            <w:pPr>
              <w:pStyle w:val="Paragraphe"/>
              <w:spacing w:line="240" w:lineRule="auto"/>
              <w:rPr>
                <w:b/>
                <w:sz w:val="20"/>
                <w:szCs w:val="20"/>
                <w:lang w:val="en-GB" w:bidi="ar-JO"/>
              </w:rPr>
            </w:pPr>
            <w:r w:rsidRPr="003F10E9">
              <w:rPr>
                <w:b/>
                <w:sz w:val="20"/>
                <w:szCs w:val="20"/>
                <w:lang w:val="en-GB" w:bidi="ar-JO"/>
              </w:rPr>
              <w:t>Target Population</w:t>
            </w:r>
            <w:r w:rsidR="00CD7786" w:rsidRPr="003F10E9">
              <w:rPr>
                <w:b/>
                <w:sz w:val="20"/>
                <w:szCs w:val="20"/>
                <w:lang w:val="en-GB" w:bidi="ar-JO"/>
              </w:rPr>
              <w:t>(</w:t>
            </w:r>
            <w:r w:rsidRPr="003F10E9">
              <w:rPr>
                <w:b/>
                <w:sz w:val="20"/>
                <w:szCs w:val="20"/>
                <w:lang w:val="en-GB" w:bidi="ar-JO"/>
              </w:rPr>
              <w:t>s</w:t>
            </w:r>
            <w:r w:rsidR="00CD7786" w:rsidRPr="003F10E9">
              <w:rPr>
                <w:b/>
                <w:sz w:val="20"/>
                <w:szCs w:val="20"/>
                <w:lang w:val="en-GB" w:bidi="ar-JO"/>
              </w:rPr>
              <w:t>)</w:t>
            </w:r>
          </w:p>
        </w:tc>
        <w:tc>
          <w:tcPr>
            <w:tcW w:w="7088" w:type="dxa"/>
            <w:gridSpan w:val="7"/>
            <w:tcBorders>
              <w:top w:val="single" w:sz="4" w:space="0" w:color="000000" w:themeColor="text1"/>
              <w:left w:val="single" w:sz="4" w:space="0" w:color="auto"/>
              <w:bottom w:val="single" w:sz="4" w:space="0" w:color="000000" w:themeColor="text1"/>
              <w:right w:val="nil"/>
            </w:tcBorders>
          </w:tcPr>
          <w:p w14:paraId="30B2E90E" w14:textId="2B03D137" w:rsidR="00330F08" w:rsidRPr="003F10E9" w:rsidRDefault="00D97E22" w:rsidP="004E36D7">
            <w:pPr>
              <w:pStyle w:val="Paragraphe"/>
              <w:spacing w:line="240" w:lineRule="auto"/>
              <w:rPr>
                <w:sz w:val="20"/>
                <w:szCs w:val="20"/>
                <w:lang w:val="en-GB" w:bidi="ar-JO"/>
              </w:rPr>
            </w:pPr>
            <w:r w:rsidRPr="003F10E9">
              <w:rPr>
                <w:sz w:val="20"/>
                <w:szCs w:val="20"/>
                <w:lang w:val="en-GB" w:bidi="ar-JO"/>
              </w:rPr>
              <w:t xml:space="preserve">Syrian </w:t>
            </w:r>
            <w:r w:rsidR="003D3D18">
              <w:rPr>
                <w:sz w:val="20"/>
                <w:szCs w:val="20"/>
                <w:lang w:val="en-GB" w:bidi="ar-JO"/>
              </w:rPr>
              <w:t xml:space="preserve">registered </w:t>
            </w:r>
            <w:r w:rsidR="002D0B0C">
              <w:rPr>
                <w:sz w:val="20"/>
                <w:szCs w:val="20"/>
                <w:lang w:val="en-GB" w:bidi="ar-JO"/>
              </w:rPr>
              <w:t xml:space="preserve">(in camps and host communities) </w:t>
            </w:r>
            <w:r w:rsidR="003D3D18">
              <w:rPr>
                <w:sz w:val="20"/>
                <w:szCs w:val="20"/>
                <w:lang w:val="en-GB" w:bidi="ar-JO"/>
              </w:rPr>
              <w:t xml:space="preserve">and unregistered </w:t>
            </w:r>
            <w:r w:rsidRPr="003F10E9">
              <w:rPr>
                <w:sz w:val="20"/>
                <w:szCs w:val="20"/>
                <w:lang w:val="en-GB" w:bidi="ar-JO"/>
              </w:rPr>
              <w:t>refugees</w:t>
            </w:r>
            <w:r w:rsidR="003D3D18">
              <w:rPr>
                <w:sz w:val="20"/>
                <w:szCs w:val="20"/>
                <w:lang w:val="en-GB" w:bidi="ar-JO"/>
              </w:rPr>
              <w:t xml:space="preserve">, </w:t>
            </w:r>
            <w:r w:rsidR="00212D04">
              <w:rPr>
                <w:sz w:val="20"/>
                <w:szCs w:val="20"/>
                <w:lang w:val="en-GB" w:bidi="ar-JO"/>
              </w:rPr>
              <w:t>non-Syrian registered</w:t>
            </w:r>
            <w:r w:rsidR="003D3D18">
              <w:rPr>
                <w:sz w:val="20"/>
                <w:szCs w:val="20"/>
                <w:lang w:val="en-GB" w:bidi="ar-JO"/>
              </w:rPr>
              <w:t xml:space="preserve"> registered refugees</w:t>
            </w:r>
            <w:r w:rsidR="00751C86">
              <w:rPr>
                <w:sz w:val="20"/>
                <w:szCs w:val="20"/>
                <w:lang w:val="en-GB" w:bidi="ar-JO"/>
              </w:rPr>
              <w:t>,</w:t>
            </w:r>
            <w:r w:rsidRPr="003F10E9">
              <w:rPr>
                <w:sz w:val="20"/>
                <w:szCs w:val="20"/>
                <w:lang w:val="en-GB" w:bidi="ar-JO"/>
              </w:rPr>
              <w:t xml:space="preserve"> </w:t>
            </w:r>
            <w:r w:rsidR="002518B2">
              <w:rPr>
                <w:sz w:val="20"/>
                <w:szCs w:val="20"/>
                <w:lang w:val="en-GB" w:bidi="ar-JO"/>
              </w:rPr>
              <w:t xml:space="preserve">Palestine refugees from Syria (PRS) </w:t>
            </w:r>
            <w:r w:rsidRPr="003F10E9">
              <w:rPr>
                <w:sz w:val="20"/>
                <w:szCs w:val="20"/>
                <w:lang w:val="en-GB" w:bidi="ar-JO"/>
              </w:rPr>
              <w:t xml:space="preserve">and vulnerable Jordanians living in host communities </w:t>
            </w:r>
            <w:r w:rsidR="003D3D18">
              <w:rPr>
                <w:sz w:val="20"/>
                <w:szCs w:val="20"/>
                <w:lang w:val="en-GB" w:bidi="ar-JO"/>
              </w:rPr>
              <w:t>in all governorates.</w:t>
            </w:r>
          </w:p>
        </w:tc>
      </w:tr>
      <w:tr w:rsidR="0004692C" w:rsidRPr="003F10E9" w14:paraId="11BC07CD" w14:textId="77777777" w:rsidTr="00121139">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63160DF2" w14:textId="5F9FCE87" w:rsidR="0004692C" w:rsidRPr="003F10E9" w:rsidRDefault="0004692C" w:rsidP="004E36D7">
            <w:pPr>
              <w:pStyle w:val="Paragraphe"/>
              <w:spacing w:line="240" w:lineRule="auto"/>
              <w:rPr>
                <w:b/>
                <w:sz w:val="20"/>
                <w:szCs w:val="20"/>
                <w:lang w:val="en-GB" w:bidi="ar-JO"/>
              </w:rPr>
            </w:pPr>
            <w:r w:rsidRPr="003F10E9">
              <w:rPr>
                <w:b/>
                <w:sz w:val="20"/>
                <w:szCs w:val="20"/>
                <w:lang w:val="en-GB" w:bidi="ar-JO"/>
              </w:rPr>
              <w:t>Data Sources</w:t>
            </w:r>
          </w:p>
        </w:tc>
        <w:tc>
          <w:tcPr>
            <w:tcW w:w="7088" w:type="dxa"/>
            <w:gridSpan w:val="7"/>
            <w:tcBorders>
              <w:top w:val="single" w:sz="4" w:space="0" w:color="000000" w:themeColor="text1"/>
              <w:left w:val="single" w:sz="4" w:space="0" w:color="auto"/>
              <w:bottom w:val="nil"/>
              <w:right w:val="nil"/>
            </w:tcBorders>
          </w:tcPr>
          <w:p w14:paraId="40FB06D3" w14:textId="77777777" w:rsidR="0004692C" w:rsidRPr="003D3D18" w:rsidRDefault="0004692C" w:rsidP="004E36D7">
            <w:pPr>
              <w:pStyle w:val="Paragraphe"/>
              <w:spacing w:line="240" w:lineRule="auto"/>
              <w:rPr>
                <w:b/>
                <w:sz w:val="20"/>
                <w:szCs w:val="20"/>
                <w:lang w:val="en-GB" w:bidi="ar-JO"/>
              </w:rPr>
            </w:pPr>
            <w:r w:rsidRPr="003F10E9">
              <w:rPr>
                <w:b/>
                <w:sz w:val="20"/>
                <w:szCs w:val="20"/>
                <w:lang w:val="en-GB" w:bidi="ar-JO"/>
              </w:rPr>
              <w:t>Primary Data:</w:t>
            </w:r>
          </w:p>
          <w:p w14:paraId="23CCFF6D" w14:textId="18D3C63E" w:rsidR="00D97E22" w:rsidRPr="003D3D18" w:rsidRDefault="00D97E22" w:rsidP="004E36D7">
            <w:pPr>
              <w:pStyle w:val="Paragraphe"/>
              <w:numPr>
                <w:ilvl w:val="0"/>
                <w:numId w:val="16"/>
              </w:numPr>
              <w:spacing w:line="240" w:lineRule="auto"/>
              <w:rPr>
                <w:b/>
                <w:sz w:val="20"/>
                <w:szCs w:val="20"/>
                <w:lang w:val="en-GB" w:bidi="ar-JO"/>
              </w:rPr>
            </w:pPr>
            <w:r w:rsidRPr="003D3D18">
              <w:rPr>
                <w:b/>
                <w:sz w:val="20"/>
                <w:szCs w:val="20"/>
                <w:lang w:val="en-GB" w:bidi="ar-JO"/>
              </w:rPr>
              <w:t xml:space="preserve">Nationwide survey </w:t>
            </w:r>
            <w:r w:rsidR="00BA4629" w:rsidRPr="003D3D18">
              <w:rPr>
                <w:bCs/>
                <w:sz w:val="20"/>
                <w:szCs w:val="20"/>
                <w:lang w:val="en-GB" w:bidi="ar-JO"/>
              </w:rPr>
              <w:t xml:space="preserve">administered at the </w:t>
            </w:r>
            <w:r w:rsidR="00FD284A" w:rsidRPr="003D3D18">
              <w:rPr>
                <w:bCs/>
                <w:sz w:val="20"/>
                <w:szCs w:val="20"/>
                <w:lang w:val="en-GB" w:bidi="ar-JO"/>
              </w:rPr>
              <w:t xml:space="preserve">case </w:t>
            </w:r>
            <w:r w:rsidR="00BA4629" w:rsidRPr="003D3D18">
              <w:rPr>
                <w:bCs/>
                <w:sz w:val="20"/>
                <w:szCs w:val="20"/>
                <w:lang w:val="en-GB" w:bidi="ar-JO"/>
              </w:rPr>
              <w:t xml:space="preserve">level across </w:t>
            </w:r>
            <w:r w:rsidRPr="003D3D18">
              <w:rPr>
                <w:bCs/>
                <w:sz w:val="20"/>
                <w:szCs w:val="20"/>
                <w:lang w:val="en-GB" w:bidi="ar-JO"/>
              </w:rPr>
              <w:t xml:space="preserve">a </w:t>
            </w:r>
            <w:r w:rsidR="005E29C9" w:rsidRPr="003D3D18">
              <w:rPr>
                <w:bCs/>
                <w:sz w:val="20"/>
                <w:szCs w:val="20"/>
                <w:lang w:val="en-GB" w:bidi="ar-JO"/>
              </w:rPr>
              <w:t>representative</w:t>
            </w:r>
            <w:r w:rsidRPr="003D3D18">
              <w:rPr>
                <w:bCs/>
                <w:sz w:val="20"/>
                <w:szCs w:val="20"/>
                <w:lang w:val="en-GB" w:bidi="ar-JO"/>
              </w:rPr>
              <w:t xml:space="preserve"> sample of </w:t>
            </w:r>
            <w:r w:rsidR="00FD284A" w:rsidRPr="003D3D18">
              <w:rPr>
                <w:bCs/>
                <w:sz w:val="20"/>
                <w:szCs w:val="20"/>
                <w:lang w:val="en-GB" w:bidi="ar-JO"/>
              </w:rPr>
              <w:t xml:space="preserve">registered </w:t>
            </w:r>
            <w:r w:rsidRPr="003D3D18">
              <w:rPr>
                <w:bCs/>
                <w:sz w:val="20"/>
                <w:szCs w:val="20"/>
                <w:lang w:val="en-GB" w:bidi="ar-JO"/>
              </w:rPr>
              <w:t>Syrian</w:t>
            </w:r>
            <w:r w:rsidR="003D3D18">
              <w:rPr>
                <w:bCs/>
                <w:sz w:val="20"/>
                <w:szCs w:val="20"/>
                <w:lang w:val="en-GB" w:bidi="ar-JO"/>
              </w:rPr>
              <w:t xml:space="preserve"> refugees,</w:t>
            </w:r>
            <w:r w:rsidR="00FD284A" w:rsidRPr="003D3D18">
              <w:rPr>
                <w:bCs/>
                <w:sz w:val="20"/>
                <w:szCs w:val="20"/>
                <w:lang w:val="en-GB" w:bidi="ar-JO"/>
              </w:rPr>
              <w:t xml:space="preserve"> </w:t>
            </w:r>
            <w:r w:rsidR="00212D04">
              <w:rPr>
                <w:bCs/>
                <w:sz w:val="20"/>
                <w:szCs w:val="20"/>
                <w:lang w:val="en-GB" w:bidi="ar-JO"/>
              </w:rPr>
              <w:t>non-Syrian registered</w:t>
            </w:r>
            <w:r w:rsidRPr="003D3D18">
              <w:rPr>
                <w:bCs/>
                <w:sz w:val="20"/>
                <w:szCs w:val="20"/>
                <w:lang w:val="en-GB" w:bidi="ar-JO"/>
              </w:rPr>
              <w:t xml:space="preserve"> refugee</w:t>
            </w:r>
            <w:r w:rsidR="003D3D18">
              <w:rPr>
                <w:bCs/>
                <w:sz w:val="20"/>
                <w:szCs w:val="20"/>
                <w:lang w:val="en-GB" w:bidi="ar-JO"/>
              </w:rPr>
              <w:t>s</w:t>
            </w:r>
            <w:r w:rsidR="002518B2">
              <w:rPr>
                <w:bCs/>
                <w:sz w:val="20"/>
                <w:szCs w:val="20"/>
                <w:lang w:val="en-GB" w:bidi="ar-JO"/>
              </w:rPr>
              <w:t>, PRS</w:t>
            </w:r>
            <w:r w:rsidR="00FD284A" w:rsidRPr="003D3D18">
              <w:rPr>
                <w:bCs/>
                <w:sz w:val="20"/>
                <w:szCs w:val="20"/>
                <w:lang w:val="en-GB" w:bidi="ar-JO"/>
              </w:rPr>
              <w:t xml:space="preserve"> and vulnerable Jordanians</w:t>
            </w:r>
            <w:r w:rsidR="003D3D18">
              <w:rPr>
                <w:bCs/>
                <w:sz w:val="20"/>
                <w:szCs w:val="20"/>
                <w:lang w:val="en-GB" w:bidi="ar-JO"/>
              </w:rPr>
              <w:t xml:space="preserve"> in all governorates.</w:t>
            </w:r>
          </w:p>
          <w:p w14:paraId="305E7EA2" w14:textId="0F68E6C2" w:rsidR="00D97E22" w:rsidRPr="003D3D18" w:rsidRDefault="00D97E22" w:rsidP="004E36D7">
            <w:pPr>
              <w:pStyle w:val="Paragraphe"/>
              <w:numPr>
                <w:ilvl w:val="0"/>
                <w:numId w:val="16"/>
              </w:numPr>
              <w:spacing w:line="240" w:lineRule="auto"/>
              <w:rPr>
                <w:b/>
                <w:sz w:val="20"/>
                <w:szCs w:val="20"/>
                <w:lang w:val="en-GB" w:bidi="ar-JO"/>
              </w:rPr>
            </w:pPr>
            <w:r w:rsidRPr="003D3D18">
              <w:rPr>
                <w:b/>
                <w:sz w:val="20"/>
                <w:szCs w:val="20"/>
                <w:lang w:val="en-GB" w:bidi="ar-JO"/>
              </w:rPr>
              <w:t xml:space="preserve">Focus group discussions </w:t>
            </w:r>
            <w:r w:rsidR="00BA4629" w:rsidRPr="003D3D18">
              <w:rPr>
                <w:bCs/>
                <w:sz w:val="20"/>
                <w:szCs w:val="20"/>
                <w:lang w:val="en-GB" w:bidi="ar-JO"/>
              </w:rPr>
              <w:t xml:space="preserve">conducted </w:t>
            </w:r>
            <w:r w:rsidRPr="003D3D18">
              <w:rPr>
                <w:bCs/>
                <w:sz w:val="20"/>
                <w:szCs w:val="20"/>
                <w:lang w:val="en-GB" w:bidi="ar-JO"/>
              </w:rPr>
              <w:t xml:space="preserve">with </w:t>
            </w:r>
            <w:r w:rsidR="00FD284A" w:rsidRPr="003D3D18">
              <w:rPr>
                <w:bCs/>
                <w:sz w:val="20"/>
                <w:szCs w:val="20"/>
                <w:lang w:val="en-GB" w:bidi="ar-JO"/>
              </w:rPr>
              <w:t xml:space="preserve">registered and unregistered </w:t>
            </w:r>
            <w:r w:rsidRPr="003D3D18">
              <w:rPr>
                <w:bCs/>
                <w:sz w:val="20"/>
                <w:szCs w:val="20"/>
                <w:lang w:val="en-GB" w:bidi="ar-JO"/>
              </w:rPr>
              <w:t>Syrian refugees</w:t>
            </w:r>
            <w:r w:rsidR="00FD284A" w:rsidRPr="003D3D18">
              <w:rPr>
                <w:bCs/>
                <w:sz w:val="20"/>
                <w:szCs w:val="20"/>
                <w:lang w:val="en-GB" w:bidi="ar-JO"/>
              </w:rPr>
              <w:t xml:space="preserve">, </w:t>
            </w:r>
            <w:r w:rsidR="00212D04">
              <w:rPr>
                <w:bCs/>
                <w:sz w:val="20"/>
                <w:szCs w:val="20"/>
                <w:lang w:val="en-GB" w:bidi="ar-JO"/>
              </w:rPr>
              <w:t>non-Syrian registered</w:t>
            </w:r>
            <w:r w:rsidR="00FD284A" w:rsidRPr="003D3D18">
              <w:rPr>
                <w:bCs/>
                <w:sz w:val="20"/>
                <w:szCs w:val="20"/>
                <w:lang w:val="en-GB" w:bidi="ar-JO"/>
              </w:rPr>
              <w:t xml:space="preserve"> refugees</w:t>
            </w:r>
            <w:r w:rsidR="002518B2">
              <w:rPr>
                <w:bCs/>
                <w:sz w:val="20"/>
                <w:szCs w:val="20"/>
                <w:lang w:val="en-GB" w:bidi="ar-JO"/>
              </w:rPr>
              <w:t>, PRS</w:t>
            </w:r>
            <w:r w:rsidRPr="003D3D18">
              <w:rPr>
                <w:bCs/>
                <w:sz w:val="20"/>
                <w:szCs w:val="20"/>
                <w:lang w:val="en-GB" w:bidi="ar-JO"/>
              </w:rPr>
              <w:t xml:space="preserve"> and vulnerable Jordanians</w:t>
            </w:r>
            <w:r w:rsidR="00BA4629" w:rsidRPr="003D3D18">
              <w:rPr>
                <w:bCs/>
                <w:sz w:val="20"/>
                <w:szCs w:val="20"/>
                <w:lang w:val="en-GB" w:bidi="ar-JO"/>
              </w:rPr>
              <w:t xml:space="preserve"> (segregated by sex</w:t>
            </w:r>
            <w:r w:rsidR="00AC0F70">
              <w:rPr>
                <w:bCs/>
                <w:sz w:val="20"/>
                <w:szCs w:val="20"/>
                <w:lang w:val="en-GB" w:bidi="ar-JO"/>
              </w:rPr>
              <w:t>, location</w:t>
            </w:r>
            <w:r w:rsidR="00BA4629" w:rsidRPr="003D3D18">
              <w:rPr>
                <w:bCs/>
                <w:sz w:val="20"/>
                <w:szCs w:val="20"/>
                <w:lang w:val="en-GB" w:bidi="ar-JO"/>
              </w:rPr>
              <w:t xml:space="preserve"> and population group)</w:t>
            </w:r>
          </w:p>
          <w:p w14:paraId="6021F4DF" w14:textId="466956B9" w:rsidR="00D97E22" w:rsidRPr="003F10E9" w:rsidRDefault="004E3331" w:rsidP="004E36D7">
            <w:pPr>
              <w:pStyle w:val="Paragraphe"/>
              <w:numPr>
                <w:ilvl w:val="0"/>
                <w:numId w:val="16"/>
              </w:numPr>
              <w:spacing w:line="240" w:lineRule="auto"/>
              <w:rPr>
                <w:b/>
                <w:sz w:val="20"/>
                <w:szCs w:val="20"/>
                <w:lang w:val="en-GB" w:bidi="ar-JO"/>
              </w:rPr>
            </w:pPr>
            <w:r>
              <w:rPr>
                <w:b/>
                <w:sz w:val="20"/>
                <w:szCs w:val="20"/>
                <w:lang w:val="en-GB" w:bidi="ar-JO"/>
              </w:rPr>
              <w:t xml:space="preserve">Key informant interviews </w:t>
            </w:r>
            <w:r w:rsidR="00AC0F70" w:rsidRPr="00AC0F70">
              <w:rPr>
                <w:sz w:val="20"/>
                <w:szCs w:val="20"/>
                <w:lang w:val="en-GB" w:bidi="ar-JO"/>
              </w:rPr>
              <w:t xml:space="preserve">(where necessary) </w:t>
            </w:r>
            <w:r w:rsidR="003D3D18">
              <w:rPr>
                <w:rFonts w:asciiTheme="minorHAnsi" w:hAnsiTheme="minorHAnsi" w:cstheme="minorHAnsi"/>
                <w:sz w:val="20"/>
                <w:szCs w:val="20"/>
                <w:lang w:val="en"/>
              </w:rPr>
              <w:t>with un</w:t>
            </w:r>
            <w:r w:rsidR="003D3D18" w:rsidRPr="008749E4">
              <w:rPr>
                <w:rFonts w:asciiTheme="minorHAnsi" w:hAnsiTheme="minorHAnsi" w:cstheme="minorHAnsi"/>
                <w:sz w:val="20"/>
                <w:szCs w:val="20"/>
                <w:lang w:val="en"/>
              </w:rPr>
              <w:t xml:space="preserve">registered Syrians, </w:t>
            </w:r>
            <w:r w:rsidR="00212D04">
              <w:rPr>
                <w:rFonts w:asciiTheme="minorHAnsi" w:hAnsiTheme="minorHAnsi" w:cstheme="minorHAnsi"/>
                <w:sz w:val="20"/>
                <w:szCs w:val="20"/>
                <w:lang w:val="en"/>
              </w:rPr>
              <w:t>non-Syrian registered</w:t>
            </w:r>
            <w:r w:rsidR="003D3D18" w:rsidRPr="008749E4">
              <w:rPr>
                <w:rFonts w:asciiTheme="minorHAnsi" w:hAnsiTheme="minorHAnsi" w:cstheme="minorHAnsi"/>
                <w:sz w:val="20"/>
                <w:szCs w:val="20"/>
                <w:lang w:val="en"/>
              </w:rPr>
              <w:t xml:space="preserve"> refugees, </w:t>
            </w:r>
            <w:r w:rsidR="002518B2">
              <w:rPr>
                <w:rFonts w:asciiTheme="minorHAnsi" w:hAnsiTheme="minorHAnsi" w:cstheme="minorHAnsi"/>
                <w:sz w:val="20"/>
                <w:szCs w:val="20"/>
                <w:lang w:val="en"/>
              </w:rPr>
              <w:t xml:space="preserve">PRS, </w:t>
            </w:r>
            <w:r w:rsidR="003D3D18" w:rsidRPr="008749E4">
              <w:rPr>
                <w:rFonts w:asciiTheme="minorHAnsi" w:hAnsiTheme="minorHAnsi" w:cstheme="minorHAnsi"/>
                <w:sz w:val="20"/>
                <w:szCs w:val="20"/>
                <w:lang w:val="en"/>
              </w:rPr>
              <w:t>host community members, and NGOs engaging with these groups.</w:t>
            </w:r>
          </w:p>
        </w:tc>
      </w:tr>
      <w:tr w:rsidR="00330F08" w:rsidRPr="003F10E9" w14:paraId="0F05631F"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728E7BBF" w14:textId="3185A548" w:rsidR="00330F08" w:rsidRPr="003F10E9" w:rsidRDefault="00330F08" w:rsidP="004E36D7">
            <w:pPr>
              <w:pStyle w:val="Paragraphe"/>
              <w:spacing w:line="240" w:lineRule="auto"/>
              <w:rPr>
                <w:b/>
                <w:sz w:val="20"/>
                <w:szCs w:val="20"/>
                <w:lang w:val="en-GB" w:bidi="ar-JO"/>
              </w:rPr>
            </w:pPr>
            <w:r w:rsidRPr="003F10E9">
              <w:rPr>
                <w:b/>
                <w:sz w:val="20"/>
                <w:szCs w:val="20"/>
                <w:lang w:val="en-GB" w:bidi="ar-JO"/>
              </w:rPr>
              <w:t>Expected Outputs</w:t>
            </w:r>
          </w:p>
        </w:tc>
        <w:tc>
          <w:tcPr>
            <w:tcW w:w="7088" w:type="dxa"/>
            <w:gridSpan w:val="7"/>
            <w:tcBorders>
              <w:top w:val="single" w:sz="4" w:space="0" w:color="000000" w:themeColor="text1"/>
              <w:left w:val="single" w:sz="4" w:space="0" w:color="auto"/>
              <w:bottom w:val="single" w:sz="4" w:space="0" w:color="000000" w:themeColor="text1"/>
              <w:right w:val="nil"/>
            </w:tcBorders>
          </w:tcPr>
          <w:p w14:paraId="3B50B760" w14:textId="27DDD721" w:rsidR="00330F08" w:rsidRPr="003F10E9" w:rsidRDefault="00501B8C" w:rsidP="004E36D7">
            <w:pPr>
              <w:pStyle w:val="Paragraphe"/>
              <w:numPr>
                <w:ilvl w:val="0"/>
                <w:numId w:val="19"/>
              </w:numPr>
              <w:spacing w:line="240" w:lineRule="auto"/>
              <w:rPr>
                <w:sz w:val="20"/>
                <w:szCs w:val="20"/>
                <w:lang w:val="en-GB" w:bidi="ar-JO"/>
              </w:rPr>
            </w:pPr>
            <w:r w:rsidRPr="003F10E9">
              <w:rPr>
                <w:sz w:val="20"/>
                <w:szCs w:val="20"/>
                <w:lang w:val="en-GB" w:bidi="ar-JO"/>
              </w:rPr>
              <w:t>Assessment report (including maps and data visualizations)</w:t>
            </w:r>
          </w:p>
          <w:p w14:paraId="709ADE8C" w14:textId="77777777" w:rsidR="00501B8C" w:rsidRPr="003F10E9" w:rsidRDefault="00501B8C" w:rsidP="004E36D7">
            <w:pPr>
              <w:pStyle w:val="Paragraphe"/>
              <w:numPr>
                <w:ilvl w:val="0"/>
                <w:numId w:val="19"/>
              </w:numPr>
              <w:spacing w:line="240" w:lineRule="auto"/>
              <w:rPr>
                <w:sz w:val="20"/>
                <w:szCs w:val="20"/>
                <w:lang w:val="en-GB" w:bidi="ar-JO"/>
              </w:rPr>
            </w:pPr>
            <w:r w:rsidRPr="003F10E9">
              <w:rPr>
                <w:sz w:val="20"/>
                <w:szCs w:val="20"/>
                <w:lang w:val="en-GB" w:bidi="ar-JO"/>
              </w:rPr>
              <w:t>Preliminary findings presentation</w:t>
            </w:r>
          </w:p>
          <w:p w14:paraId="78AA7D19" w14:textId="77777777" w:rsidR="00501B8C" w:rsidRPr="003F10E9" w:rsidRDefault="00501B8C" w:rsidP="004E36D7">
            <w:pPr>
              <w:pStyle w:val="Paragraphe"/>
              <w:numPr>
                <w:ilvl w:val="0"/>
                <w:numId w:val="19"/>
              </w:numPr>
              <w:spacing w:line="240" w:lineRule="auto"/>
              <w:rPr>
                <w:sz w:val="20"/>
                <w:szCs w:val="20"/>
                <w:lang w:val="en-GB" w:bidi="ar-JO"/>
              </w:rPr>
            </w:pPr>
            <w:r w:rsidRPr="003F10E9">
              <w:rPr>
                <w:sz w:val="20"/>
                <w:szCs w:val="20"/>
                <w:lang w:val="en-GB" w:bidi="ar-JO"/>
              </w:rPr>
              <w:t>Final findings presentation</w:t>
            </w:r>
          </w:p>
          <w:p w14:paraId="5F2E51CF" w14:textId="09924685" w:rsidR="00501B8C" w:rsidRPr="003F10E9" w:rsidRDefault="00501B8C" w:rsidP="004E36D7">
            <w:pPr>
              <w:pStyle w:val="Paragraphe"/>
              <w:numPr>
                <w:ilvl w:val="0"/>
                <w:numId w:val="19"/>
              </w:numPr>
              <w:spacing w:line="240" w:lineRule="auto"/>
              <w:rPr>
                <w:sz w:val="20"/>
                <w:szCs w:val="20"/>
                <w:lang w:val="en-GB" w:bidi="ar-JO"/>
              </w:rPr>
            </w:pPr>
            <w:r w:rsidRPr="003F10E9">
              <w:rPr>
                <w:sz w:val="20"/>
                <w:szCs w:val="20"/>
                <w:lang w:val="en-GB" w:bidi="ar-JO"/>
              </w:rPr>
              <w:t xml:space="preserve">Governorate level factsheets </w:t>
            </w:r>
          </w:p>
        </w:tc>
      </w:tr>
      <w:tr w:rsidR="00330F08" w:rsidRPr="003F10E9" w14:paraId="7CEF3171"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60BE063F" w14:textId="7D6B0D38" w:rsidR="00330F08" w:rsidRPr="003F10E9" w:rsidRDefault="00330F08" w:rsidP="004E36D7">
            <w:pPr>
              <w:pStyle w:val="Paragraphe"/>
              <w:spacing w:line="240" w:lineRule="auto"/>
              <w:rPr>
                <w:b/>
                <w:sz w:val="20"/>
                <w:szCs w:val="20"/>
                <w:lang w:val="en-GB" w:bidi="ar-JO"/>
              </w:rPr>
            </w:pPr>
            <w:r w:rsidRPr="003F10E9">
              <w:rPr>
                <w:b/>
                <w:sz w:val="20"/>
                <w:szCs w:val="20"/>
                <w:lang w:val="en-GB" w:bidi="ar-JO"/>
              </w:rPr>
              <w:t>Key Resources</w:t>
            </w:r>
          </w:p>
        </w:tc>
        <w:tc>
          <w:tcPr>
            <w:tcW w:w="7088" w:type="dxa"/>
            <w:gridSpan w:val="7"/>
            <w:tcBorders>
              <w:top w:val="single" w:sz="4" w:space="0" w:color="000000" w:themeColor="text1"/>
              <w:left w:val="single" w:sz="4" w:space="0" w:color="auto"/>
              <w:bottom w:val="single" w:sz="4" w:space="0" w:color="000000" w:themeColor="text1"/>
              <w:right w:val="nil"/>
            </w:tcBorders>
          </w:tcPr>
          <w:p w14:paraId="07ED62C0" w14:textId="7DA50A28" w:rsidR="00501B8C" w:rsidRPr="003F10E9" w:rsidRDefault="00501B8C" w:rsidP="004E36D7">
            <w:pPr>
              <w:pStyle w:val="Paragraphe"/>
              <w:numPr>
                <w:ilvl w:val="0"/>
                <w:numId w:val="20"/>
              </w:numPr>
              <w:spacing w:line="240" w:lineRule="auto"/>
              <w:rPr>
                <w:sz w:val="20"/>
                <w:szCs w:val="20"/>
                <w:lang w:val="en-GB" w:bidi="ar-JO"/>
              </w:rPr>
            </w:pPr>
            <w:r w:rsidRPr="003F10E9">
              <w:rPr>
                <w:sz w:val="20"/>
                <w:szCs w:val="20"/>
                <w:lang w:val="en-GB" w:bidi="ar-JO"/>
              </w:rPr>
              <w:t>REACH technical staff</w:t>
            </w:r>
          </w:p>
          <w:p w14:paraId="3F8399EA" w14:textId="07415EA4" w:rsidR="00501B8C" w:rsidRPr="003F10E9" w:rsidRDefault="00501B8C" w:rsidP="004E36D7">
            <w:pPr>
              <w:pStyle w:val="Paragraphe"/>
              <w:numPr>
                <w:ilvl w:val="0"/>
                <w:numId w:val="20"/>
              </w:numPr>
              <w:spacing w:line="240" w:lineRule="auto"/>
              <w:rPr>
                <w:sz w:val="20"/>
                <w:szCs w:val="20"/>
                <w:lang w:val="en-GB" w:bidi="ar-JO"/>
              </w:rPr>
            </w:pPr>
            <w:r w:rsidRPr="003F10E9">
              <w:rPr>
                <w:sz w:val="20"/>
                <w:szCs w:val="20"/>
                <w:lang w:val="en-GB" w:bidi="ar-JO"/>
              </w:rPr>
              <w:t>REACH operations staff</w:t>
            </w:r>
          </w:p>
          <w:p w14:paraId="71D866AF" w14:textId="58B18426" w:rsidR="00501B8C" w:rsidRPr="003F10E9" w:rsidRDefault="00501B8C" w:rsidP="004E36D7">
            <w:pPr>
              <w:pStyle w:val="Paragraphe"/>
              <w:numPr>
                <w:ilvl w:val="0"/>
                <w:numId w:val="20"/>
              </w:numPr>
              <w:spacing w:line="240" w:lineRule="auto"/>
              <w:rPr>
                <w:sz w:val="20"/>
                <w:szCs w:val="20"/>
                <w:lang w:val="en-GB" w:bidi="ar-JO"/>
              </w:rPr>
            </w:pPr>
            <w:r w:rsidRPr="003F10E9">
              <w:rPr>
                <w:sz w:val="20"/>
                <w:szCs w:val="20"/>
                <w:lang w:val="en-GB" w:bidi="ar-JO"/>
              </w:rPr>
              <w:t>ACTED finance and administration staff</w:t>
            </w:r>
          </w:p>
          <w:p w14:paraId="2D278291" w14:textId="5906C8EE" w:rsidR="00501B8C" w:rsidRPr="003F10E9" w:rsidRDefault="00501B8C" w:rsidP="004E36D7">
            <w:pPr>
              <w:pStyle w:val="Paragraphe"/>
              <w:numPr>
                <w:ilvl w:val="0"/>
                <w:numId w:val="20"/>
              </w:numPr>
              <w:spacing w:line="240" w:lineRule="auto"/>
              <w:rPr>
                <w:sz w:val="20"/>
                <w:szCs w:val="20"/>
                <w:lang w:val="en-GB" w:bidi="ar-JO"/>
              </w:rPr>
            </w:pPr>
            <w:r w:rsidRPr="003F10E9">
              <w:rPr>
                <w:sz w:val="20"/>
                <w:szCs w:val="20"/>
                <w:lang w:val="en-GB" w:bidi="ar-JO"/>
              </w:rPr>
              <w:t>IMPACT technical backstopping staff and resources</w:t>
            </w:r>
          </w:p>
          <w:p w14:paraId="75028682" w14:textId="28B2AAAA" w:rsidR="00501B8C" w:rsidRPr="003F10E9" w:rsidRDefault="00FD284A" w:rsidP="004E36D7">
            <w:pPr>
              <w:pStyle w:val="Paragraphe"/>
              <w:numPr>
                <w:ilvl w:val="0"/>
                <w:numId w:val="20"/>
              </w:numPr>
              <w:spacing w:line="240" w:lineRule="auto"/>
              <w:rPr>
                <w:sz w:val="20"/>
                <w:szCs w:val="20"/>
                <w:lang w:val="en-GB" w:bidi="ar-JO"/>
              </w:rPr>
            </w:pPr>
            <w:r>
              <w:rPr>
                <w:sz w:val="20"/>
                <w:szCs w:val="20"/>
                <w:lang w:val="en-GB" w:bidi="ar-JO"/>
              </w:rPr>
              <w:t>WFP technical staff</w:t>
            </w:r>
          </w:p>
        </w:tc>
      </w:tr>
      <w:tr w:rsidR="00CD7786" w:rsidRPr="003F10E9" w14:paraId="4ECAF331" w14:textId="77777777" w:rsidTr="0004692C">
        <w:trPr>
          <w:gridAfter w:val="1"/>
          <w:wAfter w:w="139" w:type="dxa"/>
          <w:trHeight w:val="245"/>
        </w:trPr>
        <w:tc>
          <w:tcPr>
            <w:tcW w:w="2410" w:type="dxa"/>
            <w:vMerge w:val="restart"/>
            <w:tcBorders>
              <w:top w:val="single" w:sz="4" w:space="0" w:color="000000" w:themeColor="text1"/>
              <w:left w:val="nil"/>
              <w:right w:val="single" w:sz="4" w:space="0" w:color="auto"/>
            </w:tcBorders>
          </w:tcPr>
          <w:p w14:paraId="4CBBAE4E" w14:textId="1EE7CF27" w:rsidR="00CD7786" w:rsidRPr="003F10E9" w:rsidRDefault="00CD7786" w:rsidP="004E36D7">
            <w:pPr>
              <w:pStyle w:val="Paragraphe"/>
              <w:spacing w:line="240" w:lineRule="auto"/>
              <w:rPr>
                <w:b/>
                <w:sz w:val="20"/>
                <w:szCs w:val="20"/>
                <w:lang w:val="en-GB" w:bidi="ar-JO"/>
              </w:rPr>
            </w:pPr>
            <w:r w:rsidRPr="003F10E9">
              <w:rPr>
                <w:b/>
                <w:sz w:val="20"/>
                <w:szCs w:val="20"/>
                <w:lang w:val="en-GB" w:bidi="ar-JO"/>
              </w:rPr>
              <w:t>Humanitarian milestones</w:t>
            </w:r>
          </w:p>
        </w:tc>
        <w:tc>
          <w:tcPr>
            <w:tcW w:w="7088" w:type="dxa"/>
            <w:gridSpan w:val="7"/>
            <w:tcBorders>
              <w:top w:val="single" w:sz="4" w:space="0" w:color="000000" w:themeColor="text1"/>
              <w:left w:val="single" w:sz="4" w:space="0" w:color="auto"/>
              <w:bottom w:val="single" w:sz="4" w:space="0" w:color="000000" w:themeColor="text1"/>
              <w:right w:val="nil"/>
            </w:tcBorders>
          </w:tcPr>
          <w:p w14:paraId="7C291300" w14:textId="5142A5B2" w:rsidR="00CD7786" w:rsidRPr="003F10E9" w:rsidRDefault="00CD7786" w:rsidP="004E36D7">
            <w:pPr>
              <w:pStyle w:val="Paragraphe"/>
              <w:spacing w:line="240" w:lineRule="auto"/>
              <w:rPr>
                <w:i/>
                <w:sz w:val="20"/>
                <w:szCs w:val="20"/>
                <w:lang w:val="en-GB" w:bidi="ar-JO"/>
              </w:rPr>
            </w:pPr>
            <w:r w:rsidRPr="003F10E9">
              <w:rPr>
                <w:i/>
                <w:sz w:val="20"/>
                <w:szCs w:val="20"/>
                <w:lang w:val="en-GB" w:bidi="ar-JO"/>
              </w:rPr>
              <w:t xml:space="preserve"> </w:t>
            </w:r>
          </w:p>
        </w:tc>
      </w:tr>
      <w:tr w:rsidR="0004692C" w:rsidRPr="003F10E9" w14:paraId="7E037032" w14:textId="77777777" w:rsidTr="0004692C">
        <w:trPr>
          <w:gridAfter w:val="1"/>
          <w:wAfter w:w="139" w:type="dxa"/>
          <w:trHeight w:val="299"/>
        </w:trPr>
        <w:tc>
          <w:tcPr>
            <w:tcW w:w="2410" w:type="dxa"/>
            <w:vMerge/>
            <w:tcBorders>
              <w:left w:val="nil"/>
              <w:right w:val="single" w:sz="4" w:space="0" w:color="auto"/>
            </w:tcBorders>
          </w:tcPr>
          <w:p w14:paraId="297ECA71" w14:textId="77777777" w:rsidR="0004692C" w:rsidRPr="003F10E9" w:rsidRDefault="0004692C" w:rsidP="004E36D7">
            <w:pPr>
              <w:pStyle w:val="Paragraphe"/>
              <w:spacing w:line="240" w:lineRule="auto"/>
              <w:rPr>
                <w:b/>
                <w:sz w:val="20"/>
                <w:szCs w:val="20"/>
                <w:lang w:val="en-GB" w:bidi="ar-JO"/>
              </w:rPr>
            </w:pPr>
          </w:p>
        </w:tc>
        <w:tc>
          <w:tcPr>
            <w:tcW w:w="2982" w:type="dxa"/>
            <w:gridSpan w:val="4"/>
            <w:tcBorders>
              <w:top w:val="single" w:sz="4" w:space="0" w:color="000000" w:themeColor="text1"/>
              <w:left w:val="single" w:sz="4" w:space="0" w:color="auto"/>
              <w:bottom w:val="single" w:sz="4" w:space="0" w:color="000000" w:themeColor="text1"/>
              <w:right w:val="nil"/>
            </w:tcBorders>
          </w:tcPr>
          <w:p w14:paraId="44963310" w14:textId="2F1C4CAA" w:rsidR="0004692C" w:rsidRPr="003F10E9" w:rsidRDefault="0004692C" w:rsidP="004E36D7">
            <w:pPr>
              <w:pStyle w:val="Paragraphe"/>
              <w:spacing w:line="240" w:lineRule="auto"/>
              <w:rPr>
                <w:b/>
                <w:sz w:val="20"/>
                <w:szCs w:val="20"/>
                <w:lang w:val="en-GB" w:bidi="ar-JO"/>
              </w:rPr>
            </w:pPr>
            <w:r w:rsidRPr="003F10E9">
              <w:rPr>
                <w:b/>
                <w:sz w:val="20"/>
                <w:szCs w:val="20"/>
                <w:lang w:val="en-GB" w:bidi="ar-JO"/>
              </w:rPr>
              <w:t>Milestone</w:t>
            </w:r>
          </w:p>
        </w:tc>
        <w:tc>
          <w:tcPr>
            <w:tcW w:w="4106" w:type="dxa"/>
            <w:gridSpan w:val="3"/>
            <w:tcBorders>
              <w:top w:val="single" w:sz="4" w:space="0" w:color="000000" w:themeColor="text1"/>
              <w:left w:val="single" w:sz="4" w:space="0" w:color="auto"/>
              <w:bottom w:val="single" w:sz="4" w:space="0" w:color="000000" w:themeColor="text1"/>
              <w:right w:val="nil"/>
            </w:tcBorders>
          </w:tcPr>
          <w:p w14:paraId="5131C946" w14:textId="6BB5D54B" w:rsidR="0004692C" w:rsidRPr="003F10E9" w:rsidRDefault="0004692C" w:rsidP="004E36D7">
            <w:pPr>
              <w:pStyle w:val="Paragraphe"/>
              <w:spacing w:line="240" w:lineRule="auto"/>
              <w:rPr>
                <w:b/>
                <w:sz w:val="20"/>
                <w:szCs w:val="20"/>
                <w:lang w:val="en-GB" w:bidi="ar-JO"/>
              </w:rPr>
            </w:pPr>
            <w:r w:rsidRPr="003F10E9">
              <w:rPr>
                <w:b/>
                <w:sz w:val="20"/>
                <w:szCs w:val="20"/>
                <w:lang w:val="en-GB" w:bidi="ar-JO"/>
              </w:rPr>
              <w:t>Timeframe</w:t>
            </w:r>
          </w:p>
        </w:tc>
      </w:tr>
      <w:tr w:rsidR="0004692C" w:rsidRPr="003F10E9" w14:paraId="2B167734" w14:textId="77777777" w:rsidTr="0004692C">
        <w:trPr>
          <w:gridAfter w:val="1"/>
          <w:wAfter w:w="139" w:type="dxa"/>
          <w:trHeight w:val="340"/>
        </w:trPr>
        <w:tc>
          <w:tcPr>
            <w:tcW w:w="2410" w:type="dxa"/>
            <w:vMerge/>
            <w:tcBorders>
              <w:left w:val="nil"/>
              <w:right w:val="single" w:sz="4" w:space="0" w:color="auto"/>
            </w:tcBorders>
          </w:tcPr>
          <w:p w14:paraId="7C444D96" w14:textId="77777777" w:rsidR="0004692C" w:rsidRPr="003F10E9" w:rsidRDefault="0004692C" w:rsidP="004E36D7">
            <w:pPr>
              <w:pStyle w:val="Paragraphe"/>
              <w:spacing w:line="240" w:lineRule="auto"/>
              <w:rPr>
                <w:b/>
                <w:sz w:val="20"/>
                <w:szCs w:val="20"/>
                <w:lang w:val="en-GB" w:bidi="ar-JO"/>
              </w:rPr>
            </w:pPr>
          </w:p>
        </w:tc>
        <w:tc>
          <w:tcPr>
            <w:tcW w:w="425" w:type="dxa"/>
            <w:tcBorders>
              <w:top w:val="single" w:sz="4" w:space="0" w:color="000000" w:themeColor="text1"/>
              <w:left w:val="single" w:sz="4" w:space="0" w:color="auto"/>
              <w:bottom w:val="single" w:sz="4" w:space="0" w:color="000000" w:themeColor="text1"/>
              <w:right w:val="nil"/>
            </w:tcBorders>
          </w:tcPr>
          <w:p w14:paraId="291A108C" w14:textId="77777777" w:rsidR="0004692C" w:rsidRPr="003F10E9" w:rsidRDefault="0004692C" w:rsidP="004E36D7">
            <w:pPr>
              <w:pStyle w:val="Paragraphe"/>
              <w:spacing w:line="240" w:lineRule="auto"/>
              <w:rPr>
                <w:sz w:val="20"/>
                <w:szCs w:val="20"/>
                <w:lang w:val="en-GB" w:bidi="ar-JO"/>
              </w:rPr>
            </w:pPr>
          </w:p>
        </w:tc>
        <w:tc>
          <w:tcPr>
            <w:tcW w:w="2557" w:type="dxa"/>
            <w:gridSpan w:val="3"/>
            <w:tcBorders>
              <w:top w:val="single" w:sz="4" w:space="0" w:color="000000" w:themeColor="text1"/>
              <w:left w:val="single" w:sz="4" w:space="0" w:color="auto"/>
              <w:bottom w:val="single" w:sz="4" w:space="0" w:color="000000" w:themeColor="text1"/>
              <w:right w:val="nil"/>
            </w:tcBorders>
          </w:tcPr>
          <w:p w14:paraId="25C5F276" w14:textId="77777777" w:rsidR="0004692C" w:rsidRPr="003F10E9" w:rsidRDefault="0004692C" w:rsidP="004E36D7">
            <w:pPr>
              <w:pStyle w:val="Paragraphe"/>
              <w:spacing w:line="240" w:lineRule="auto"/>
              <w:rPr>
                <w:sz w:val="20"/>
                <w:szCs w:val="20"/>
                <w:lang w:val="en-GB" w:bidi="ar-JO"/>
              </w:rPr>
            </w:pPr>
            <w:r w:rsidRPr="003F10E9">
              <w:rPr>
                <w:sz w:val="20"/>
                <w:szCs w:val="20"/>
                <w:lang w:val="en-GB" w:bidi="ar-JO"/>
              </w:rPr>
              <w:t>Cluster plan/strategy</w:t>
            </w:r>
          </w:p>
        </w:tc>
        <w:tc>
          <w:tcPr>
            <w:tcW w:w="4106" w:type="dxa"/>
            <w:gridSpan w:val="3"/>
            <w:tcBorders>
              <w:top w:val="single" w:sz="4" w:space="0" w:color="000000" w:themeColor="text1"/>
              <w:left w:val="single" w:sz="4" w:space="0" w:color="auto"/>
              <w:bottom w:val="single" w:sz="4" w:space="0" w:color="000000" w:themeColor="text1"/>
              <w:right w:val="nil"/>
            </w:tcBorders>
          </w:tcPr>
          <w:p w14:paraId="6361696D" w14:textId="04DB769C" w:rsidR="0004692C" w:rsidRPr="003F10E9" w:rsidRDefault="0004692C" w:rsidP="004E36D7">
            <w:pPr>
              <w:pStyle w:val="Paragraphe"/>
              <w:spacing w:line="240" w:lineRule="auto"/>
              <w:rPr>
                <w:i/>
                <w:sz w:val="20"/>
                <w:szCs w:val="20"/>
                <w:lang w:val="en-GB" w:bidi="ar-JO"/>
              </w:rPr>
            </w:pPr>
          </w:p>
        </w:tc>
      </w:tr>
      <w:tr w:rsidR="0004692C" w:rsidRPr="003F10E9" w14:paraId="3483A55B" w14:textId="77777777" w:rsidTr="0004692C">
        <w:trPr>
          <w:gridAfter w:val="1"/>
          <w:wAfter w:w="139" w:type="dxa"/>
          <w:trHeight w:val="340"/>
        </w:trPr>
        <w:tc>
          <w:tcPr>
            <w:tcW w:w="2410" w:type="dxa"/>
            <w:vMerge/>
            <w:tcBorders>
              <w:left w:val="nil"/>
              <w:right w:val="single" w:sz="4" w:space="0" w:color="auto"/>
            </w:tcBorders>
          </w:tcPr>
          <w:p w14:paraId="7235BFDE" w14:textId="77777777" w:rsidR="0004692C" w:rsidRPr="003F10E9" w:rsidRDefault="0004692C" w:rsidP="004E36D7">
            <w:pPr>
              <w:pStyle w:val="Paragraphe"/>
              <w:spacing w:line="240" w:lineRule="auto"/>
              <w:rPr>
                <w:b/>
                <w:sz w:val="20"/>
                <w:szCs w:val="20"/>
                <w:lang w:val="en-GB" w:bidi="ar-JO"/>
              </w:rPr>
            </w:pPr>
          </w:p>
        </w:tc>
        <w:tc>
          <w:tcPr>
            <w:tcW w:w="425" w:type="dxa"/>
            <w:tcBorders>
              <w:top w:val="single" w:sz="4" w:space="0" w:color="000000" w:themeColor="text1"/>
              <w:left w:val="single" w:sz="4" w:space="0" w:color="auto"/>
              <w:bottom w:val="single" w:sz="4" w:space="0" w:color="000000" w:themeColor="text1"/>
              <w:right w:val="nil"/>
            </w:tcBorders>
          </w:tcPr>
          <w:p w14:paraId="1B1A195F" w14:textId="77777777" w:rsidR="0004692C" w:rsidRPr="003F10E9" w:rsidRDefault="0004692C" w:rsidP="004E36D7">
            <w:pPr>
              <w:pStyle w:val="Paragraphe"/>
              <w:spacing w:line="240" w:lineRule="auto"/>
              <w:rPr>
                <w:sz w:val="20"/>
                <w:szCs w:val="20"/>
                <w:lang w:val="en-GB" w:bidi="ar-JO"/>
              </w:rPr>
            </w:pPr>
          </w:p>
        </w:tc>
        <w:tc>
          <w:tcPr>
            <w:tcW w:w="2557" w:type="dxa"/>
            <w:gridSpan w:val="3"/>
            <w:tcBorders>
              <w:top w:val="single" w:sz="4" w:space="0" w:color="000000" w:themeColor="text1"/>
              <w:left w:val="single" w:sz="4" w:space="0" w:color="auto"/>
              <w:bottom w:val="single" w:sz="4" w:space="0" w:color="000000" w:themeColor="text1"/>
              <w:right w:val="nil"/>
            </w:tcBorders>
          </w:tcPr>
          <w:p w14:paraId="601B3963" w14:textId="77777777" w:rsidR="0004692C" w:rsidRPr="003F10E9" w:rsidRDefault="0004692C" w:rsidP="004E36D7">
            <w:pPr>
              <w:pStyle w:val="Paragraphe"/>
              <w:spacing w:line="240" w:lineRule="auto"/>
              <w:rPr>
                <w:sz w:val="20"/>
                <w:szCs w:val="20"/>
                <w:lang w:val="en-GB" w:bidi="ar-JO"/>
              </w:rPr>
            </w:pPr>
            <w:r w:rsidRPr="003F10E9">
              <w:rPr>
                <w:sz w:val="20"/>
                <w:szCs w:val="20"/>
                <w:lang w:val="en-GB" w:bidi="ar-JO"/>
              </w:rPr>
              <w:t xml:space="preserve">Inter-cluster plan/strategy </w:t>
            </w:r>
          </w:p>
        </w:tc>
        <w:tc>
          <w:tcPr>
            <w:tcW w:w="4106" w:type="dxa"/>
            <w:gridSpan w:val="3"/>
            <w:tcBorders>
              <w:top w:val="single" w:sz="4" w:space="0" w:color="000000" w:themeColor="text1"/>
              <w:left w:val="single" w:sz="4" w:space="0" w:color="auto"/>
              <w:bottom w:val="single" w:sz="4" w:space="0" w:color="000000" w:themeColor="text1"/>
              <w:right w:val="nil"/>
            </w:tcBorders>
          </w:tcPr>
          <w:p w14:paraId="130EA95A" w14:textId="1410B5CD" w:rsidR="0004692C" w:rsidRPr="003F10E9" w:rsidRDefault="0004692C" w:rsidP="004E36D7">
            <w:pPr>
              <w:pStyle w:val="Paragraphe"/>
              <w:spacing w:line="240" w:lineRule="auto"/>
              <w:rPr>
                <w:sz w:val="20"/>
                <w:szCs w:val="20"/>
                <w:lang w:val="en-GB" w:bidi="ar-JO"/>
              </w:rPr>
            </w:pPr>
          </w:p>
        </w:tc>
      </w:tr>
      <w:tr w:rsidR="0004692C" w:rsidRPr="003F10E9" w14:paraId="74F13141" w14:textId="77777777" w:rsidTr="00657897">
        <w:trPr>
          <w:gridAfter w:val="1"/>
          <w:wAfter w:w="139" w:type="dxa"/>
          <w:trHeight w:val="340"/>
        </w:trPr>
        <w:tc>
          <w:tcPr>
            <w:tcW w:w="2410" w:type="dxa"/>
            <w:vMerge/>
            <w:tcBorders>
              <w:left w:val="nil"/>
              <w:right w:val="single" w:sz="4" w:space="0" w:color="auto"/>
            </w:tcBorders>
          </w:tcPr>
          <w:p w14:paraId="396B6EB9" w14:textId="77777777" w:rsidR="0004692C" w:rsidRPr="003F10E9" w:rsidRDefault="0004692C" w:rsidP="004E36D7">
            <w:pPr>
              <w:pStyle w:val="Paragraphe"/>
              <w:spacing w:line="240" w:lineRule="auto"/>
              <w:rPr>
                <w:b/>
                <w:sz w:val="20"/>
                <w:szCs w:val="20"/>
                <w:lang w:val="en-GB" w:bidi="ar-JO"/>
              </w:rPr>
            </w:pPr>
          </w:p>
        </w:tc>
        <w:tc>
          <w:tcPr>
            <w:tcW w:w="425" w:type="dxa"/>
            <w:tcBorders>
              <w:top w:val="single" w:sz="4" w:space="0" w:color="000000" w:themeColor="text1"/>
              <w:left w:val="single" w:sz="4" w:space="0" w:color="auto"/>
              <w:bottom w:val="single" w:sz="4" w:space="0" w:color="000000" w:themeColor="text1"/>
              <w:right w:val="nil"/>
            </w:tcBorders>
            <w:vAlign w:val="center"/>
          </w:tcPr>
          <w:p w14:paraId="33CAD4FD" w14:textId="19BBAB28" w:rsidR="0004692C" w:rsidRPr="003F10E9" w:rsidRDefault="00657897" w:rsidP="004E36D7">
            <w:pPr>
              <w:pStyle w:val="Paragraphe"/>
              <w:spacing w:line="240" w:lineRule="auto"/>
              <w:jc w:val="center"/>
              <w:rPr>
                <w:sz w:val="20"/>
                <w:szCs w:val="20"/>
                <w:lang w:val="en-GB" w:bidi="ar-JO"/>
              </w:rPr>
            </w:pPr>
            <w:r w:rsidRPr="003F10E9">
              <w:rPr>
                <w:sz w:val="20"/>
                <w:szCs w:val="20"/>
                <w:lang w:val="en-GB" w:bidi="ar-JO"/>
              </w:rP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70B3759D" w14:textId="77777777" w:rsidR="0004692C" w:rsidRPr="003F10E9" w:rsidRDefault="0004692C" w:rsidP="004E36D7">
            <w:pPr>
              <w:pStyle w:val="Paragraphe"/>
              <w:spacing w:line="240" w:lineRule="auto"/>
              <w:rPr>
                <w:sz w:val="20"/>
                <w:szCs w:val="20"/>
                <w:lang w:val="en-GB" w:bidi="ar-JO"/>
              </w:rPr>
            </w:pPr>
            <w:r w:rsidRPr="003F10E9">
              <w:rPr>
                <w:sz w:val="20"/>
                <w:szCs w:val="20"/>
                <w:lang w:val="en-GB" w:bidi="ar-JO"/>
              </w:rPr>
              <w:t xml:space="preserve">Donor plan/strategy </w:t>
            </w:r>
          </w:p>
        </w:tc>
        <w:tc>
          <w:tcPr>
            <w:tcW w:w="4106" w:type="dxa"/>
            <w:gridSpan w:val="3"/>
            <w:tcBorders>
              <w:top w:val="single" w:sz="4" w:space="0" w:color="000000" w:themeColor="text1"/>
              <w:left w:val="single" w:sz="4" w:space="0" w:color="auto"/>
              <w:bottom w:val="single" w:sz="4" w:space="0" w:color="000000" w:themeColor="text1"/>
              <w:right w:val="nil"/>
            </w:tcBorders>
            <w:vAlign w:val="center"/>
          </w:tcPr>
          <w:p w14:paraId="698380CD" w14:textId="694A0350" w:rsidR="00657897" w:rsidRPr="003F10E9" w:rsidRDefault="00657897" w:rsidP="004E36D7">
            <w:pPr>
              <w:pStyle w:val="Paragraphe"/>
              <w:spacing w:line="240" w:lineRule="auto"/>
              <w:rPr>
                <w:sz w:val="20"/>
                <w:szCs w:val="20"/>
                <w:lang w:val="en-GB" w:bidi="ar-JO"/>
              </w:rPr>
            </w:pPr>
          </w:p>
        </w:tc>
      </w:tr>
      <w:tr w:rsidR="0004692C" w:rsidRPr="003F10E9" w14:paraId="1F415AC7" w14:textId="77777777" w:rsidTr="00657897">
        <w:trPr>
          <w:gridAfter w:val="1"/>
          <w:wAfter w:w="139" w:type="dxa"/>
          <w:trHeight w:val="340"/>
        </w:trPr>
        <w:tc>
          <w:tcPr>
            <w:tcW w:w="2410" w:type="dxa"/>
            <w:vMerge/>
            <w:tcBorders>
              <w:left w:val="nil"/>
              <w:right w:val="single" w:sz="4" w:space="0" w:color="auto"/>
            </w:tcBorders>
          </w:tcPr>
          <w:p w14:paraId="63FB8352" w14:textId="77777777" w:rsidR="0004692C" w:rsidRPr="003F10E9" w:rsidRDefault="0004692C" w:rsidP="004E36D7">
            <w:pPr>
              <w:pStyle w:val="Paragraphe"/>
              <w:spacing w:line="240" w:lineRule="auto"/>
              <w:rPr>
                <w:b/>
                <w:sz w:val="20"/>
                <w:szCs w:val="20"/>
                <w:lang w:val="en-GB" w:bidi="ar-JO"/>
              </w:rPr>
            </w:pPr>
          </w:p>
        </w:tc>
        <w:tc>
          <w:tcPr>
            <w:tcW w:w="425" w:type="dxa"/>
            <w:tcBorders>
              <w:top w:val="single" w:sz="4" w:space="0" w:color="000000" w:themeColor="text1"/>
              <w:left w:val="single" w:sz="4" w:space="0" w:color="auto"/>
              <w:bottom w:val="single" w:sz="4" w:space="0" w:color="000000" w:themeColor="text1"/>
              <w:right w:val="nil"/>
            </w:tcBorders>
            <w:vAlign w:val="center"/>
          </w:tcPr>
          <w:p w14:paraId="415426A0" w14:textId="576DFFCF" w:rsidR="0004692C" w:rsidRPr="003F10E9" w:rsidRDefault="0004692C" w:rsidP="004E36D7">
            <w:pPr>
              <w:pStyle w:val="Paragraphe"/>
              <w:spacing w:line="240" w:lineRule="auto"/>
              <w:jc w:val="center"/>
              <w:rPr>
                <w:sz w:val="20"/>
                <w:szCs w:val="20"/>
                <w:lang w:val="en-GB" w:bidi="ar-JO"/>
              </w:rPr>
            </w:pPr>
          </w:p>
        </w:tc>
        <w:tc>
          <w:tcPr>
            <w:tcW w:w="2557" w:type="dxa"/>
            <w:gridSpan w:val="3"/>
            <w:tcBorders>
              <w:top w:val="single" w:sz="4" w:space="0" w:color="000000" w:themeColor="text1"/>
              <w:left w:val="single" w:sz="4" w:space="0" w:color="auto"/>
              <w:bottom w:val="single" w:sz="4" w:space="0" w:color="000000" w:themeColor="text1"/>
              <w:right w:val="nil"/>
            </w:tcBorders>
          </w:tcPr>
          <w:p w14:paraId="570F5090" w14:textId="77777777" w:rsidR="0004692C" w:rsidRPr="003F10E9" w:rsidRDefault="0004692C" w:rsidP="004E36D7">
            <w:pPr>
              <w:pStyle w:val="Paragraphe"/>
              <w:spacing w:line="240" w:lineRule="auto"/>
              <w:rPr>
                <w:sz w:val="20"/>
                <w:szCs w:val="20"/>
                <w:lang w:val="en-GB" w:bidi="ar-JO"/>
              </w:rPr>
            </w:pPr>
            <w:r w:rsidRPr="003F10E9">
              <w:rPr>
                <w:sz w:val="20"/>
                <w:szCs w:val="20"/>
                <w:lang w:val="en-GB" w:bidi="ar-JO"/>
              </w:rPr>
              <w:t xml:space="preserve">NGO plan/strategy </w:t>
            </w:r>
          </w:p>
        </w:tc>
        <w:tc>
          <w:tcPr>
            <w:tcW w:w="4106" w:type="dxa"/>
            <w:gridSpan w:val="3"/>
            <w:tcBorders>
              <w:top w:val="single" w:sz="4" w:space="0" w:color="000000" w:themeColor="text1"/>
              <w:left w:val="single" w:sz="4" w:space="0" w:color="auto"/>
              <w:bottom w:val="single" w:sz="4" w:space="0" w:color="000000" w:themeColor="text1"/>
              <w:right w:val="nil"/>
            </w:tcBorders>
          </w:tcPr>
          <w:p w14:paraId="42E9D29B" w14:textId="31FB89AF" w:rsidR="0004692C" w:rsidRPr="003F10E9" w:rsidRDefault="0004692C" w:rsidP="004E36D7">
            <w:pPr>
              <w:pStyle w:val="Paragraphe"/>
              <w:spacing w:line="240" w:lineRule="auto"/>
              <w:rPr>
                <w:sz w:val="20"/>
                <w:szCs w:val="20"/>
                <w:lang w:val="en-GB" w:bidi="ar-JO"/>
              </w:rPr>
            </w:pPr>
          </w:p>
        </w:tc>
      </w:tr>
      <w:tr w:rsidR="0004692C" w:rsidRPr="003F10E9" w14:paraId="50E9A938" w14:textId="77777777" w:rsidTr="0004692C">
        <w:trPr>
          <w:gridAfter w:val="1"/>
          <w:wAfter w:w="139" w:type="dxa"/>
          <w:trHeight w:val="340"/>
        </w:trPr>
        <w:tc>
          <w:tcPr>
            <w:tcW w:w="2410" w:type="dxa"/>
            <w:vMerge/>
            <w:tcBorders>
              <w:left w:val="nil"/>
              <w:bottom w:val="single" w:sz="4" w:space="0" w:color="000000" w:themeColor="text1"/>
              <w:right w:val="single" w:sz="4" w:space="0" w:color="auto"/>
            </w:tcBorders>
          </w:tcPr>
          <w:p w14:paraId="29444F4C" w14:textId="77777777" w:rsidR="0004692C" w:rsidRPr="003F10E9" w:rsidRDefault="0004692C" w:rsidP="004E36D7">
            <w:pPr>
              <w:pStyle w:val="Paragraphe"/>
              <w:spacing w:line="240" w:lineRule="auto"/>
              <w:rPr>
                <w:b/>
                <w:sz w:val="20"/>
                <w:szCs w:val="20"/>
                <w:lang w:val="en-GB" w:bidi="ar-JO"/>
              </w:rPr>
            </w:pPr>
          </w:p>
        </w:tc>
        <w:tc>
          <w:tcPr>
            <w:tcW w:w="425" w:type="dxa"/>
            <w:tcBorders>
              <w:top w:val="single" w:sz="4" w:space="0" w:color="000000" w:themeColor="text1"/>
              <w:left w:val="single" w:sz="4" w:space="0" w:color="auto"/>
              <w:bottom w:val="single" w:sz="4" w:space="0" w:color="000000" w:themeColor="text1"/>
              <w:right w:val="nil"/>
            </w:tcBorders>
          </w:tcPr>
          <w:p w14:paraId="2B0C451A" w14:textId="77777777" w:rsidR="0004692C" w:rsidRPr="003F10E9" w:rsidRDefault="0004692C" w:rsidP="004E36D7">
            <w:pPr>
              <w:pStyle w:val="Paragraphe"/>
              <w:spacing w:line="240" w:lineRule="auto"/>
              <w:rPr>
                <w:sz w:val="20"/>
                <w:szCs w:val="20"/>
                <w:lang w:val="en-GB" w:bidi="ar-JO"/>
              </w:rPr>
            </w:pPr>
          </w:p>
        </w:tc>
        <w:tc>
          <w:tcPr>
            <w:tcW w:w="2557" w:type="dxa"/>
            <w:gridSpan w:val="3"/>
            <w:tcBorders>
              <w:top w:val="single" w:sz="4" w:space="0" w:color="000000" w:themeColor="text1"/>
              <w:left w:val="single" w:sz="4" w:space="0" w:color="auto"/>
              <w:bottom w:val="single" w:sz="4" w:space="0" w:color="000000" w:themeColor="text1"/>
              <w:right w:val="nil"/>
            </w:tcBorders>
          </w:tcPr>
          <w:p w14:paraId="152A6A0A" w14:textId="77777777" w:rsidR="0004692C" w:rsidRPr="003F10E9" w:rsidRDefault="0004692C" w:rsidP="004E36D7">
            <w:pPr>
              <w:pStyle w:val="Paragraphe"/>
              <w:spacing w:line="240" w:lineRule="auto"/>
              <w:rPr>
                <w:sz w:val="20"/>
                <w:szCs w:val="20"/>
                <w:lang w:val="en-GB" w:bidi="ar-JO"/>
              </w:rPr>
            </w:pPr>
            <w:r w:rsidRPr="003F10E9">
              <w:rPr>
                <w:sz w:val="20"/>
                <w:szCs w:val="20"/>
                <w:lang w:val="en-GB" w:bidi="ar-JO"/>
              </w:rPr>
              <w:t xml:space="preserve">Other </w:t>
            </w:r>
          </w:p>
        </w:tc>
        <w:tc>
          <w:tcPr>
            <w:tcW w:w="4106" w:type="dxa"/>
            <w:gridSpan w:val="3"/>
            <w:tcBorders>
              <w:top w:val="single" w:sz="4" w:space="0" w:color="000000" w:themeColor="text1"/>
              <w:left w:val="single" w:sz="4" w:space="0" w:color="auto"/>
              <w:bottom w:val="single" w:sz="4" w:space="0" w:color="000000" w:themeColor="text1"/>
              <w:right w:val="nil"/>
            </w:tcBorders>
          </w:tcPr>
          <w:p w14:paraId="3CA2E9A1" w14:textId="3C68A262" w:rsidR="0004692C" w:rsidRPr="003F10E9" w:rsidRDefault="0004692C" w:rsidP="004E36D7">
            <w:pPr>
              <w:pStyle w:val="Paragraphe"/>
              <w:spacing w:line="240" w:lineRule="auto"/>
              <w:rPr>
                <w:sz w:val="20"/>
                <w:szCs w:val="20"/>
                <w:lang w:val="en-GB" w:bidi="ar-JO"/>
              </w:rPr>
            </w:pPr>
          </w:p>
        </w:tc>
      </w:tr>
      <w:tr w:rsidR="0004692C" w:rsidRPr="003F10E9" w14:paraId="441B54CD" w14:textId="77777777" w:rsidTr="0004692C">
        <w:trPr>
          <w:gridAfter w:val="1"/>
          <w:wAfter w:w="139" w:type="dxa"/>
          <w:trHeight w:val="211"/>
        </w:trPr>
        <w:tc>
          <w:tcPr>
            <w:tcW w:w="2410" w:type="dxa"/>
            <w:vMerge w:val="restart"/>
            <w:tcBorders>
              <w:top w:val="single" w:sz="4" w:space="0" w:color="000000" w:themeColor="text1"/>
              <w:left w:val="nil"/>
              <w:right w:val="single" w:sz="4" w:space="0" w:color="auto"/>
            </w:tcBorders>
          </w:tcPr>
          <w:p w14:paraId="5AE072F2" w14:textId="77777777" w:rsidR="0004692C" w:rsidRPr="003F10E9" w:rsidRDefault="0004692C" w:rsidP="004E36D7">
            <w:pPr>
              <w:pStyle w:val="Paragraphe"/>
              <w:spacing w:line="240" w:lineRule="auto"/>
              <w:rPr>
                <w:b/>
                <w:sz w:val="20"/>
                <w:szCs w:val="20"/>
                <w:lang w:val="en-GB" w:bidi="ar-JO"/>
              </w:rPr>
            </w:pPr>
            <w:r w:rsidRPr="003F10E9">
              <w:rPr>
                <w:b/>
                <w:sz w:val="20"/>
                <w:szCs w:val="20"/>
                <w:lang w:val="en-GB" w:bidi="ar-JO"/>
              </w:rPr>
              <w:t>Audience</w:t>
            </w:r>
          </w:p>
          <w:p w14:paraId="6FA68713" w14:textId="59B4D08B" w:rsidR="0004692C" w:rsidRPr="003F10E9" w:rsidRDefault="0004692C" w:rsidP="004E36D7">
            <w:pPr>
              <w:pStyle w:val="Paragraphe"/>
              <w:spacing w:line="240" w:lineRule="auto"/>
              <w:rPr>
                <w:b/>
                <w:sz w:val="20"/>
                <w:szCs w:val="20"/>
                <w:lang w:val="en-GB" w:bidi="ar-JO"/>
              </w:rPr>
            </w:pPr>
          </w:p>
        </w:tc>
        <w:tc>
          <w:tcPr>
            <w:tcW w:w="7088" w:type="dxa"/>
            <w:gridSpan w:val="7"/>
            <w:tcBorders>
              <w:top w:val="single" w:sz="4" w:space="0" w:color="000000" w:themeColor="text1"/>
              <w:left w:val="single" w:sz="4" w:space="0" w:color="auto"/>
              <w:bottom w:val="single" w:sz="4" w:space="0" w:color="000000" w:themeColor="text1"/>
              <w:right w:val="nil"/>
            </w:tcBorders>
          </w:tcPr>
          <w:p w14:paraId="6B26A1D5" w14:textId="3051A779" w:rsidR="0004692C" w:rsidRPr="003F10E9" w:rsidRDefault="0004692C" w:rsidP="004E36D7">
            <w:pPr>
              <w:pStyle w:val="Paragraphe"/>
              <w:spacing w:line="240" w:lineRule="auto"/>
              <w:rPr>
                <w:i/>
                <w:sz w:val="20"/>
                <w:szCs w:val="20"/>
                <w:lang w:val="en-GB" w:bidi="ar-JO"/>
              </w:rPr>
            </w:pPr>
          </w:p>
        </w:tc>
      </w:tr>
      <w:tr w:rsidR="0004692C" w:rsidRPr="003F10E9" w14:paraId="48A16C87" w14:textId="77777777" w:rsidTr="0004692C">
        <w:trPr>
          <w:gridAfter w:val="1"/>
          <w:wAfter w:w="139" w:type="dxa"/>
          <w:trHeight w:val="340"/>
        </w:trPr>
        <w:tc>
          <w:tcPr>
            <w:tcW w:w="2410" w:type="dxa"/>
            <w:vMerge/>
            <w:tcBorders>
              <w:left w:val="nil"/>
              <w:right w:val="single" w:sz="4" w:space="0" w:color="auto"/>
            </w:tcBorders>
          </w:tcPr>
          <w:p w14:paraId="68CA46C2" w14:textId="77777777" w:rsidR="0004692C" w:rsidRPr="003F10E9" w:rsidRDefault="0004692C" w:rsidP="004E36D7">
            <w:pPr>
              <w:pStyle w:val="Paragraphe"/>
              <w:spacing w:line="240" w:lineRule="auto"/>
              <w:rPr>
                <w:b/>
                <w:sz w:val="20"/>
                <w:szCs w:val="20"/>
                <w:lang w:val="en-GB" w:bidi="ar-JO"/>
              </w:rPr>
            </w:pPr>
          </w:p>
        </w:tc>
        <w:tc>
          <w:tcPr>
            <w:tcW w:w="2982" w:type="dxa"/>
            <w:gridSpan w:val="4"/>
            <w:tcBorders>
              <w:top w:val="single" w:sz="4" w:space="0" w:color="000000" w:themeColor="text1"/>
              <w:left w:val="single" w:sz="4" w:space="0" w:color="auto"/>
              <w:bottom w:val="single" w:sz="4" w:space="0" w:color="000000" w:themeColor="text1"/>
              <w:right w:val="nil"/>
            </w:tcBorders>
          </w:tcPr>
          <w:p w14:paraId="0CB1BADF" w14:textId="362DB0D1" w:rsidR="0004692C" w:rsidRPr="003F10E9" w:rsidRDefault="0004692C" w:rsidP="004E36D7">
            <w:pPr>
              <w:pStyle w:val="Paragraphe"/>
              <w:spacing w:line="240" w:lineRule="auto"/>
              <w:rPr>
                <w:b/>
                <w:sz w:val="20"/>
                <w:szCs w:val="20"/>
                <w:lang w:val="en-GB" w:bidi="ar-JO"/>
              </w:rPr>
            </w:pPr>
            <w:r w:rsidRPr="003F10E9">
              <w:rPr>
                <w:b/>
                <w:sz w:val="20"/>
                <w:szCs w:val="20"/>
                <w:lang w:val="en-GB" w:bidi="ar-JO"/>
              </w:rPr>
              <w:t>Audience type</w:t>
            </w:r>
          </w:p>
        </w:tc>
        <w:tc>
          <w:tcPr>
            <w:tcW w:w="4106" w:type="dxa"/>
            <w:gridSpan w:val="3"/>
            <w:tcBorders>
              <w:top w:val="single" w:sz="4" w:space="0" w:color="000000" w:themeColor="text1"/>
              <w:left w:val="single" w:sz="4" w:space="0" w:color="auto"/>
              <w:bottom w:val="single" w:sz="4" w:space="0" w:color="000000" w:themeColor="text1"/>
              <w:right w:val="nil"/>
            </w:tcBorders>
          </w:tcPr>
          <w:p w14:paraId="195ABA15" w14:textId="2ED56AB9" w:rsidR="0004692C" w:rsidRPr="003F10E9" w:rsidRDefault="0004692C" w:rsidP="004E36D7">
            <w:pPr>
              <w:pStyle w:val="Paragraphe"/>
              <w:spacing w:line="240" w:lineRule="auto"/>
              <w:rPr>
                <w:b/>
                <w:sz w:val="20"/>
                <w:szCs w:val="20"/>
                <w:lang w:val="en-GB" w:bidi="ar-JO"/>
              </w:rPr>
            </w:pPr>
            <w:r w:rsidRPr="003F10E9">
              <w:rPr>
                <w:b/>
                <w:sz w:val="20"/>
                <w:szCs w:val="20"/>
                <w:lang w:val="en-GB" w:bidi="ar-JO"/>
              </w:rPr>
              <w:t>Specific actors</w:t>
            </w:r>
          </w:p>
        </w:tc>
      </w:tr>
      <w:tr w:rsidR="0004692C" w:rsidRPr="003F10E9" w14:paraId="466CF2F0" w14:textId="77777777" w:rsidTr="0004692C">
        <w:trPr>
          <w:gridAfter w:val="1"/>
          <w:wAfter w:w="139" w:type="dxa"/>
          <w:trHeight w:val="340"/>
        </w:trPr>
        <w:tc>
          <w:tcPr>
            <w:tcW w:w="2410" w:type="dxa"/>
            <w:vMerge/>
            <w:tcBorders>
              <w:left w:val="nil"/>
              <w:right w:val="single" w:sz="4" w:space="0" w:color="auto"/>
            </w:tcBorders>
          </w:tcPr>
          <w:p w14:paraId="18935ED2" w14:textId="77777777" w:rsidR="0004692C" w:rsidRPr="003F10E9" w:rsidRDefault="0004692C" w:rsidP="004E36D7">
            <w:pPr>
              <w:pStyle w:val="Paragraphe"/>
              <w:spacing w:line="240" w:lineRule="auto"/>
              <w:rPr>
                <w:b/>
                <w:sz w:val="20"/>
                <w:szCs w:val="20"/>
                <w:lang w:val="en-GB" w:bidi="ar-JO"/>
              </w:rPr>
            </w:pPr>
          </w:p>
        </w:tc>
        <w:tc>
          <w:tcPr>
            <w:tcW w:w="425" w:type="dxa"/>
            <w:tcBorders>
              <w:top w:val="single" w:sz="4" w:space="0" w:color="000000" w:themeColor="text1"/>
              <w:left w:val="single" w:sz="4" w:space="0" w:color="auto"/>
              <w:bottom w:val="single" w:sz="4" w:space="0" w:color="000000" w:themeColor="text1"/>
              <w:right w:val="nil"/>
            </w:tcBorders>
          </w:tcPr>
          <w:p w14:paraId="00126BE4" w14:textId="47D7E8FE" w:rsidR="0004692C" w:rsidRPr="003F10E9" w:rsidRDefault="00B876E4" w:rsidP="004E36D7">
            <w:pPr>
              <w:pStyle w:val="Paragraphe"/>
              <w:spacing w:line="240" w:lineRule="auto"/>
              <w:rPr>
                <w:bCs/>
                <w:iCs/>
                <w:sz w:val="20"/>
                <w:szCs w:val="20"/>
                <w:lang w:val="en-GB" w:bidi="ar-JO"/>
              </w:rPr>
            </w:pPr>
            <w:r w:rsidRPr="003F10E9">
              <w:rPr>
                <w:bCs/>
                <w:iCs/>
                <w:sz w:val="20"/>
                <w:szCs w:val="20"/>
                <w:lang w:val="en-GB" w:bidi="ar-JO"/>
              </w:rP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5DC1C7CB" w14:textId="445C9BB3" w:rsidR="0004692C" w:rsidRPr="003F10E9" w:rsidRDefault="0004692C" w:rsidP="004E36D7">
            <w:pPr>
              <w:pStyle w:val="Paragraphe"/>
              <w:spacing w:line="240" w:lineRule="auto"/>
              <w:rPr>
                <w:sz w:val="20"/>
                <w:szCs w:val="20"/>
                <w:lang w:val="en-GB" w:bidi="ar-JO"/>
              </w:rPr>
            </w:pPr>
            <w:r w:rsidRPr="003F10E9">
              <w:rPr>
                <w:sz w:val="20"/>
                <w:szCs w:val="20"/>
                <w:lang w:val="en-GB" w:bidi="ar-JO"/>
              </w:rPr>
              <w:t>Operational</w:t>
            </w:r>
          </w:p>
        </w:tc>
        <w:tc>
          <w:tcPr>
            <w:tcW w:w="4106" w:type="dxa"/>
            <w:gridSpan w:val="3"/>
            <w:tcBorders>
              <w:top w:val="single" w:sz="4" w:space="0" w:color="000000" w:themeColor="text1"/>
              <w:left w:val="single" w:sz="4" w:space="0" w:color="auto"/>
              <w:bottom w:val="single" w:sz="4" w:space="0" w:color="000000" w:themeColor="text1"/>
              <w:right w:val="nil"/>
            </w:tcBorders>
          </w:tcPr>
          <w:p w14:paraId="68A96AA4" w14:textId="19DDBE1E" w:rsidR="0004692C" w:rsidRPr="003F10E9" w:rsidRDefault="00FD284A" w:rsidP="004E36D7">
            <w:pPr>
              <w:pStyle w:val="Paragraphe"/>
              <w:spacing w:line="240" w:lineRule="auto"/>
              <w:rPr>
                <w:iCs/>
                <w:sz w:val="20"/>
                <w:szCs w:val="20"/>
                <w:lang w:val="en-GB" w:bidi="ar-JO"/>
              </w:rPr>
            </w:pPr>
            <w:r>
              <w:rPr>
                <w:iCs/>
                <w:sz w:val="20"/>
                <w:szCs w:val="20"/>
                <w:lang w:val="en-GB" w:bidi="ar-JO"/>
              </w:rPr>
              <w:t>WFP</w:t>
            </w:r>
          </w:p>
        </w:tc>
      </w:tr>
      <w:tr w:rsidR="0004692C" w:rsidRPr="003F10E9" w14:paraId="01AA4E45" w14:textId="77777777" w:rsidTr="0004692C">
        <w:trPr>
          <w:gridAfter w:val="1"/>
          <w:wAfter w:w="139" w:type="dxa"/>
          <w:trHeight w:val="340"/>
        </w:trPr>
        <w:tc>
          <w:tcPr>
            <w:tcW w:w="2410" w:type="dxa"/>
            <w:vMerge/>
            <w:tcBorders>
              <w:left w:val="nil"/>
              <w:right w:val="single" w:sz="4" w:space="0" w:color="auto"/>
            </w:tcBorders>
          </w:tcPr>
          <w:p w14:paraId="5F229591" w14:textId="77777777" w:rsidR="0004692C" w:rsidRPr="003F10E9" w:rsidRDefault="0004692C" w:rsidP="004E36D7">
            <w:pPr>
              <w:pStyle w:val="Paragraphe"/>
              <w:spacing w:line="240" w:lineRule="auto"/>
              <w:rPr>
                <w:b/>
                <w:sz w:val="20"/>
                <w:szCs w:val="20"/>
                <w:lang w:val="en-GB" w:bidi="ar-JO"/>
              </w:rPr>
            </w:pPr>
          </w:p>
        </w:tc>
        <w:tc>
          <w:tcPr>
            <w:tcW w:w="425" w:type="dxa"/>
            <w:tcBorders>
              <w:top w:val="single" w:sz="4" w:space="0" w:color="000000" w:themeColor="text1"/>
              <w:left w:val="single" w:sz="4" w:space="0" w:color="auto"/>
              <w:bottom w:val="single" w:sz="4" w:space="0" w:color="000000" w:themeColor="text1"/>
              <w:right w:val="nil"/>
            </w:tcBorders>
          </w:tcPr>
          <w:p w14:paraId="5D22B088" w14:textId="4CA06B58" w:rsidR="0004692C" w:rsidRPr="003F10E9" w:rsidRDefault="00B876E4" w:rsidP="004E36D7">
            <w:pPr>
              <w:pStyle w:val="Paragraphe"/>
              <w:spacing w:line="240" w:lineRule="auto"/>
              <w:rPr>
                <w:bCs/>
                <w:iCs/>
                <w:sz w:val="20"/>
                <w:szCs w:val="20"/>
                <w:lang w:val="en-GB" w:bidi="ar-JO"/>
              </w:rPr>
            </w:pPr>
            <w:r w:rsidRPr="003F10E9">
              <w:rPr>
                <w:bCs/>
                <w:iCs/>
                <w:sz w:val="20"/>
                <w:szCs w:val="20"/>
                <w:lang w:val="en-GB" w:bidi="ar-JO"/>
              </w:rP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16DB2FAB" w14:textId="6CF58694" w:rsidR="0004692C" w:rsidRPr="003F10E9" w:rsidRDefault="0004692C" w:rsidP="004E36D7">
            <w:pPr>
              <w:pStyle w:val="Paragraphe"/>
              <w:spacing w:line="240" w:lineRule="auto"/>
              <w:rPr>
                <w:sz w:val="20"/>
                <w:szCs w:val="20"/>
                <w:lang w:val="en-GB" w:bidi="ar-JO"/>
              </w:rPr>
            </w:pPr>
            <w:r w:rsidRPr="003F10E9">
              <w:rPr>
                <w:sz w:val="20"/>
                <w:szCs w:val="20"/>
                <w:lang w:val="en-GB" w:bidi="ar-JO"/>
              </w:rPr>
              <w:t>Programmatic</w:t>
            </w:r>
          </w:p>
        </w:tc>
        <w:tc>
          <w:tcPr>
            <w:tcW w:w="4106" w:type="dxa"/>
            <w:gridSpan w:val="3"/>
            <w:tcBorders>
              <w:top w:val="single" w:sz="4" w:space="0" w:color="000000" w:themeColor="text1"/>
              <w:left w:val="single" w:sz="4" w:space="0" w:color="auto"/>
              <w:bottom w:val="single" w:sz="4" w:space="0" w:color="000000" w:themeColor="text1"/>
              <w:right w:val="nil"/>
            </w:tcBorders>
          </w:tcPr>
          <w:p w14:paraId="4CD0CF37" w14:textId="44548A7A" w:rsidR="0004692C" w:rsidRPr="003F10E9" w:rsidRDefault="00FD284A" w:rsidP="004E36D7">
            <w:pPr>
              <w:pStyle w:val="Paragraphe"/>
              <w:spacing w:line="240" w:lineRule="auto"/>
              <w:rPr>
                <w:b/>
                <w:iCs/>
                <w:sz w:val="20"/>
                <w:szCs w:val="20"/>
                <w:lang w:val="en-GB" w:bidi="ar-JO"/>
              </w:rPr>
            </w:pPr>
            <w:r>
              <w:rPr>
                <w:iCs/>
                <w:sz w:val="20"/>
                <w:szCs w:val="20"/>
                <w:lang w:val="en-GB" w:bidi="ar-JO"/>
              </w:rPr>
              <w:t>WFP</w:t>
            </w:r>
          </w:p>
        </w:tc>
      </w:tr>
      <w:tr w:rsidR="0004692C" w:rsidRPr="003F10E9" w14:paraId="03C136A6" w14:textId="77777777" w:rsidTr="00B876E4">
        <w:trPr>
          <w:gridAfter w:val="1"/>
          <w:wAfter w:w="139" w:type="dxa"/>
          <w:trHeight w:val="340"/>
        </w:trPr>
        <w:tc>
          <w:tcPr>
            <w:tcW w:w="2410" w:type="dxa"/>
            <w:vMerge/>
            <w:tcBorders>
              <w:left w:val="nil"/>
              <w:right w:val="single" w:sz="4" w:space="0" w:color="auto"/>
            </w:tcBorders>
          </w:tcPr>
          <w:p w14:paraId="7D896602" w14:textId="77777777" w:rsidR="0004692C" w:rsidRPr="003F10E9" w:rsidRDefault="0004692C" w:rsidP="004E36D7">
            <w:pPr>
              <w:pStyle w:val="Paragraphe"/>
              <w:spacing w:line="240" w:lineRule="auto"/>
              <w:rPr>
                <w:b/>
                <w:sz w:val="20"/>
                <w:szCs w:val="20"/>
                <w:lang w:val="en-GB" w:bidi="ar-JO"/>
              </w:rPr>
            </w:pPr>
          </w:p>
        </w:tc>
        <w:tc>
          <w:tcPr>
            <w:tcW w:w="425" w:type="dxa"/>
            <w:tcBorders>
              <w:top w:val="single" w:sz="4" w:space="0" w:color="000000" w:themeColor="text1"/>
              <w:left w:val="single" w:sz="4" w:space="0" w:color="auto"/>
              <w:bottom w:val="single" w:sz="4" w:space="0" w:color="000000" w:themeColor="text1"/>
              <w:right w:val="nil"/>
            </w:tcBorders>
            <w:vAlign w:val="center"/>
          </w:tcPr>
          <w:p w14:paraId="39449507" w14:textId="0CB06CB2" w:rsidR="0004692C" w:rsidRPr="003F10E9" w:rsidRDefault="00B876E4" w:rsidP="004E36D7">
            <w:pPr>
              <w:pStyle w:val="Paragraphe"/>
              <w:spacing w:line="240" w:lineRule="auto"/>
              <w:jc w:val="center"/>
              <w:rPr>
                <w:bCs/>
                <w:iCs/>
                <w:sz w:val="20"/>
                <w:szCs w:val="20"/>
                <w:lang w:val="en-GB" w:bidi="ar-JO"/>
              </w:rPr>
            </w:pPr>
            <w:r w:rsidRPr="003F10E9">
              <w:rPr>
                <w:bCs/>
                <w:iCs/>
                <w:sz w:val="20"/>
                <w:szCs w:val="20"/>
                <w:lang w:val="en-GB" w:bidi="ar-JO"/>
              </w:rPr>
              <w:t>x</w:t>
            </w:r>
          </w:p>
        </w:tc>
        <w:tc>
          <w:tcPr>
            <w:tcW w:w="2557" w:type="dxa"/>
            <w:gridSpan w:val="3"/>
            <w:tcBorders>
              <w:top w:val="single" w:sz="4" w:space="0" w:color="000000" w:themeColor="text1"/>
              <w:left w:val="single" w:sz="4" w:space="0" w:color="auto"/>
              <w:bottom w:val="single" w:sz="4" w:space="0" w:color="000000" w:themeColor="text1"/>
              <w:right w:val="nil"/>
            </w:tcBorders>
          </w:tcPr>
          <w:p w14:paraId="1715FB3F" w14:textId="2238C963" w:rsidR="0004692C" w:rsidRPr="003F10E9" w:rsidRDefault="0004692C" w:rsidP="004E36D7">
            <w:pPr>
              <w:pStyle w:val="Paragraphe"/>
              <w:spacing w:line="240" w:lineRule="auto"/>
              <w:rPr>
                <w:sz w:val="20"/>
                <w:szCs w:val="20"/>
                <w:lang w:val="en-GB" w:bidi="ar-JO"/>
              </w:rPr>
            </w:pPr>
            <w:r w:rsidRPr="003F10E9">
              <w:rPr>
                <w:sz w:val="20"/>
                <w:szCs w:val="20"/>
                <w:lang w:val="en-GB" w:bidi="ar-JO"/>
              </w:rPr>
              <w:t>Strategic</w:t>
            </w:r>
          </w:p>
        </w:tc>
        <w:tc>
          <w:tcPr>
            <w:tcW w:w="4106" w:type="dxa"/>
            <w:gridSpan w:val="3"/>
            <w:tcBorders>
              <w:top w:val="single" w:sz="4" w:space="0" w:color="000000" w:themeColor="text1"/>
              <w:left w:val="single" w:sz="4" w:space="0" w:color="auto"/>
              <w:bottom w:val="single" w:sz="4" w:space="0" w:color="000000" w:themeColor="text1"/>
              <w:right w:val="nil"/>
            </w:tcBorders>
          </w:tcPr>
          <w:p w14:paraId="1B1B5CBB" w14:textId="7A514EA5" w:rsidR="0004692C" w:rsidRPr="003F10E9" w:rsidRDefault="00FD284A" w:rsidP="004E36D7">
            <w:pPr>
              <w:pStyle w:val="Paragraphe"/>
              <w:spacing w:line="240" w:lineRule="auto"/>
              <w:rPr>
                <w:bCs/>
                <w:iCs/>
                <w:sz w:val="20"/>
                <w:szCs w:val="20"/>
                <w:lang w:val="en-GB" w:bidi="ar-JO"/>
              </w:rPr>
            </w:pPr>
            <w:r>
              <w:rPr>
                <w:bCs/>
                <w:iCs/>
                <w:sz w:val="20"/>
                <w:szCs w:val="20"/>
                <w:lang w:val="en-GB" w:bidi="ar-JO"/>
              </w:rPr>
              <w:t>WFP</w:t>
            </w:r>
          </w:p>
        </w:tc>
      </w:tr>
      <w:tr w:rsidR="0004692C" w:rsidRPr="003F10E9" w14:paraId="06480D4B" w14:textId="77777777" w:rsidTr="0004692C">
        <w:trPr>
          <w:gridAfter w:val="1"/>
          <w:wAfter w:w="139" w:type="dxa"/>
          <w:trHeight w:val="340"/>
        </w:trPr>
        <w:tc>
          <w:tcPr>
            <w:tcW w:w="2410" w:type="dxa"/>
            <w:vMerge/>
            <w:tcBorders>
              <w:left w:val="nil"/>
              <w:bottom w:val="single" w:sz="4" w:space="0" w:color="000000" w:themeColor="text1"/>
              <w:right w:val="single" w:sz="4" w:space="0" w:color="auto"/>
            </w:tcBorders>
          </w:tcPr>
          <w:p w14:paraId="265A2113" w14:textId="77777777" w:rsidR="0004692C" w:rsidRPr="003F10E9" w:rsidRDefault="0004692C" w:rsidP="004E36D7">
            <w:pPr>
              <w:pStyle w:val="Paragraphe"/>
              <w:spacing w:line="240" w:lineRule="auto"/>
              <w:rPr>
                <w:b/>
                <w:sz w:val="20"/>
                <w:szCs w:val="20"/>
                <w:lang w:val="en-GB" w:bidi="ar-JO"/>
              </w:rPr>
            </w:pPr>
          </w:p>
        </w:tc>
        <w:tc>
          <w:tcPr>
            <w:tcW w:w="425" w:type="dxa"/>
            <w:tcBorders>
              <w:top w:val="single" w:sz="4" w:space="0" w:color="000000" w:themeColor="text1"/>
              <w:left w:val="single" w:sz="4" w:space="0" w:color="auto"/>
              <w:bottom w:val="single" w:sz="4" w:space="0" w:color="000000" w:themeColor="text1"/>
              <w:right w:val="nil"/>
            </w:tcBorders>
          </w:tcPr>
          <w:p w14:paraId="5C63F8F2" w14:textId="6EC480DB" w:rsidR="0004692C" w:rsidRPr="003F10E9" w:rsidRDefault="0004692C" w:rsidP="004E36D7">
            <w:pPr>
              <w:pStyle w:val="Paragraphe"/>
              <w:spacing w:line="240" w:lineRule="auto"/>
              <w:rPr>
                <w:b/>
                <w:i/>
                <w:sz w:val="20"/>
                <w:szCs w:val="20"/>
                <w:lang w:val="en-GB" w:bidi="ar-JO"/>
              </w:rPr>
            </w:pPr>
          </w:p>
        </w:tc>
        <w:tc>
          <w:tcPr>
            <w:tcW w:w="2557" w:type="dxa"/>
            <w:gridSpan w:val="3"/>
            <w:tcBorders>
              <w:top w:val="single" w:sz="4" w:space="0" w:color="000000" w:themeColor="text1"/>
              <w:left w:val="single" w:sz="4" w:space="0" w:color="auto"/>
              <w:bottom w:val="single" w:sz="4" w:space="0" w:color="000000" w:themeColor="text1"/>
              <w:right w:val="nil"/>
            </w:tcBorders>
          </w:tcPr>
          <w:p w14:paraId="02524B6A" w14:textId="7792AAE9" w:rsidR="0004692C" w:rsidRPr="003F10E9" w:rsidRDefault="0004692C" w:rsidP="004E36D7">
            <w:pPr>
              <w:pStyle w:val="Paragraphe"/>
              <w:spacing w:line="240" w:lineRule="auto"/>
              <w:rPr>
                <w:sz w:val="20"/>
                <w:szCs w:val="20"/>
                <w:lang w:val="en-GB" w:bidi="ar-JO"/>
              </w:rPr>
            </w:pPr>
            <w:r w:rsidRPr="003F10E9">
              <w:rPr>
                <w:sz w:val="20"/>
                <w:szCs w:val="20"/>
                <w:lang w:val="en-GB" w:bidi="ar-JO"/>
              </w:rPr>
              <w:t>Other</w:t>
            </w:r>
          </w:p>
        </w:tc>
        <w:tc>
          <w:tcPr>
            <w:tcW w:w="4106" w:type="dxa"/>
            <w:gridSpan w:val="3"/>
            <w:tcBorders>
              <w:top w:val="single" w:sz="4" w:space="0" w:color="000000" w:themeColor="text1"/>
              <w:left w:val="single" w:sz="4" w:space="0" w:color="auto"/>
              <w:bottom w:val="single" w:sz="4" w:space="0" w:color="000000" w:themeColor="text1"/>
              <w:right w:val="nil"/>
            </w:tcBorders>
          </w:tcPr>
          <w:p w14:paraId="6AB3942A" w14:textId="012AA762" w:rsidR="0004692C" w:rsidRPr="003F10E9" w:rsidRDefault="0004692C" w:rsidP="004E36D7">
            <w:pPr>
              <w:pStyle w:val="Paragraphe"/>
              <w:spacing w:line="240" w:lineRule="auto"/>
              <w:rPr>
                <w:b/>
                <w:i/>
                <w:sz w:val="20"/>
                <w:szCs w:val="20"/>
                <w:lang w:val="en-GB" w:bidi="ar-JO"/>
              </w:rPr>
            </w:pPr>
          </w:p>
        </w:tc>
      </w:tr>
      <w:tr w:rsidR="0004692C" w:rsidRPr="003F10E9" w14:paraId="52FB0B04" w14:textId="77777777" w:rsidTr="0004692C">
        <w:trPr>
          <w:gridAfter w:val="1"/>
          <w:wAfter w:w="139" w:type="dxa"/>
          <w:trHeight w:val="340"/>
        </w:trPr>
        <w:tc>
          <w:tcPr>
            <w:tcW w:w="2410" w:type="dxa"/>
            <w:vMerge w:val="restart"/>
            <w:tcBorders>
              <w:top w:val="single" w:sz="4" w:space="0" w:color="000000" w:themeColor="text1"/>
              <w:left w:val="nil"/>
              <w:right w:val="single" w:sz="4" w:space="0" w:color="auto"/>
            </w:tcBorders>
          </w:tcPr>
          <w:p w14:paraId="550C23C6" w14:textId="77777777" w:rsidR="0004692C" w:rsidRPr="003F10E9" w:rsidRDefault="0004692C" w:rsidP="004E36D7">
            <w:pPr>
              <w:pStyle w:val="Paragraphe"/>
              <w:spacing w:line="240" w:lineRule="auto"/>
              <w:rPr>
                <w:b/>
                <w:sz w:val="20"/>
                <w:szCs w:val="20"/>
                <w:lang w:val="en-GB" w:bidi="ar-JO"/>
              </w:rPr>
            </w:pPr>
            <w:r w:rsidRPr="003F10E9">
              <w:rPr>
                <w:b/>
                <w:sz w:val="20"/>
                <w:szCs w:val="20"/>
                <w:lang w:val="en-GB" w:bidi="ar-JO"/>
              </w:rPr>
              <w:t>Access</w:t>
            </w:r>
          </w:p>
          <w:p w14:paraId="4DC53A85" w14:textId="557E79D6" w:rsidR="0004692C" w:rsidRPr="003F10E9" w:rsidRDefault="0004692C" w:rsidP="004E36D7">
            <w:pPr>
              <w:pStyle w:val="Paragraphe"/>
              <w:spacing w:line="240" w:lineRule="auto"/>
              <w:rPr>
                <w:b/>
                <w:sz w:val="20"/>
                <w:szCs w:val="20"/>
                <w:lang w:val="en-GB" w:bidi="ar-JO"/>
              </w:rPr>
            </w:pPr>
            <w:r w:rsidRPr="003F10E9">
              <w:rPr>
                <w:sz w:val="20"/>
                <w:szCs w:val="20"/>
                <w:lang w:val="en-GB" w:bidi="ar-JO"/>
              </w:rPr>
              <w:t xml:space="preserve">      </w:t>
            </w:r>
          </w:p>
          <w:p w14:paraId="67911004" w14:textId="27EF76CD" w:rsidR="0004692C" w:rsidRPr="003F10E9" w:rsidRDefault="0004692C" w:rsidP="004E36D7">
            <w:pPr>
              <w:pStyle w:val="Paragraphe"/>
              <w:spacing w:line="240" w:lineRule="auto"/>
              <w:rPr>
                <w:b/>
                <w:sz w:val="20"/>
                <w:szCs w:val="20"/>
                <w:lang w:val="en-GB" w:bidi="ar-JO"/>
              </w:rPr>
            </w:pPr>
          </w:p>
        </w:tc>
        <w:tc>
          <w:tcPr>
            <w:tcW w:w="425" w:type="dxa"/>
            <w:tcBorders>
              <w:top w:val="single" w:sz="4" w:space="0" w:color="000000" w:themeColor="text1"/>
              <w:left w:val="single" w:sz="4" w:space="0" w:color="auto"/>
              <w:bottom w:val="single" w:sz="4" w:space="0" w:color="000000" w:themeColor="text1"/>
              <w:right w:val="nil"/>
            </w:tcBorders>
          </w:tcPr>
          <w:p w14:paraId="2ECB26B1" w14:textId="614D0745" w:rsidR="0004692C" w:rsidRPr="003F10E9" w:rsidRDefault="00FD284A" w:rsidP="004E36D7">
            <w:pPr>
              <w:pStyle w:val="Paragraphe"/>
              <w:spacing w:line="240" w:lineRule="auto"/>
              <w:rPr>
                <w:sz w:val="20"/>
                <w:szCs w:val="20"/>
                <w:lang w:val="en-GB" w:bidi="ar-JO"/>
              </w:rPr>
            </w:pPr>
            <w:r>
              <w:rPr>
                <w:sz w:val="20"/>
                <w:szCs w:val="20"/>
                <w:lang w:val="en-GB" w:bidi="ar-JO"/>
              </w:rPr>
              <w:t>x</w:t>
            </w:r>
          </w:p>
          <w:p w14:paraId="6C292C2E" w14:textId="36256E7B" w:rsidR="0004692C" w:rsidRPr="003F10E9" w:rsidRDefault="0004692C" w:rsidP="004E36D7">
            <w:pPr>
              <w:pStyle w:val="Paragraphe"/>
              <w:spacing w:line="240" w:lineRule="auto"/>
              <w:rPr>
                <w:sz w:val="20"/>
                <w:szCs w:val="20"/>
                <w:lang w:val="en-GB" w:bidi="ar-JO"/>
              </w:rPr>
            </w:pPr>
          </w:p>
        </w:tc>
        <w:tc>
          <w:tcPr>
            <w:tcW w:w="6663" w:type="dxa"/>
            <w:gridSpan w:val="6"/>
            <w:tcBorders>
              <w:top w:val="single" w:sz="4" w:space="0" w:color="000000" w:themeColor="text1"/>
              <w:left w:val="single" w:sz="4" w:space="0" w:color="auto"/>
              <w:bottom w:val="single" w:sz="4" w:space="0" w:color="000000" w:themeColor="text1"/>
              <w:right w:val="nil"/>
            </w:tcBorders>
          </w:tcPr>
          <w:p w14:paraId="4456DA21" w14:textId="05E56AF0" w:rsidR="0004692C" w:rsidRPr="003F10E9" w:rsidRDefault="0004692C" w:rsidP="004E36D7">
            <w:pPr>
              <w:pStyle w:val="Paragraphe"/>
              <w:spacing w:line="240" w:lineRule="auto"/>
              <w:rPr>
                <w:sz w:val="20"/>
                <w:szCs w:val="20"/>
                <w:lang w:val="en-GB" w:bidi="ar-JO"/>
              </w:rPr>
            </w:pPr>
            <w:r w:rsidRPr="003F10E9">
              <w:rPr>
                <w:sz w:val="20"/>
                <w:szCs w:val="20"/>
                <w:lang w:val="en-GB" w:bidi="ar-JO"/>
              </w:rPr>
              <w:t xml:space="preserve"> Public (available on REACH research center and other humanitarian platforms)    </w:t>
            </w:r>
          </w:p>
        </w:tc>
      </w:tr>
      <w:tr w:rsidR="0004692C" w:rsidRPr="003F10E9" w14:paraId="67AF3C83" w14:textId="77777777" w:rsidTr="0004692C">
        <w:trPr>
          <w:gridAfter w:val="1"/>
          <w:wAfter w:w="139" w:type="dxa"/>
          <w:trHeight w:val="340"/>
        </w:trPr>
        <w:tc>
          <w:tcPr>
            <w:tcW w:w="2410" w:type="dxa"/>
            <w:vMerge/>
            <w:tcBorders>
              <w:left w:val="nil"/>
              <w:right w:val="single" w:sz="4" w:space="0" w:color="auto"/>
            </w:tcBorders>
          </w:tcPr>
          <w:p w14:paraId="381AF846" w14:textId="77777777" w:rsidR="0004692C" w:rsidRPr="003F10E9" w:rsidRDefault="0004692C" w:rsidP="004E36D7">
            <w:pPr>
              <w:pStyle w:val="Paragraphe"/>
              <w:spacing w:line="240" w:lineRule="auto"/>
              <w:rPr>
                <w:b/>
                <w:sz w:val="20"/>
                <w:szCs w:val="20"/>
                <w:lang w:val="en-GB" w:bidi="ar-JO"/>
              </w:rPr>
            </w:pPr>
          </w:p>
        </w:tc>
        <w:tc>
          <w:tcPr>
            <w:tcW w:w="425" w:type="dxa"/>
            <w:tcBorders>
              <w:top w:val="single" w:sz="4" w:space="0" w:color="000000" w:themeColor="text1"/>
              <w:left w:val="single" w:sz="4" w:space="0" w:color="auto"/>
              <w:bottom w:val="single" w:sz="4" w:space="0" w:color="000000" w:themeColor="text1"/>
              <w:right w:val="nil"/>
            </w:tcBorders>
          </w:tcPr>
          <w:p w14:paraId="1A70D15E" w14:textId="77777777" w:rsidR="0004692C" w:rsidRPr="003F10E9" w:rsidRDefault="0004692C" w:rsidP="004E36D7">
            <w:pPr>
              <w:pStyle w:val="Paragraphe"/>
              <w:spacing w:line="240" w:lineRule="auto"/>
              <w:rPr>
                <w:sz w:val="20"/>
                <w:szCs w:val="20"/>
                <w:lang w:val="en-GB" w:bidi="ar-JO"/>
              </w:rPr>
            </w:pPr>
          </w:p>
        </w:tc>
        <w:tc>
          <w:tcPr>
            <w:tcW w:w="6663" w:type="dxa"/>
            <w:gridSpan w:val="6"/>
            <w:tcBorders>
              <w:top w:val="single" w:sz="4" w:space="0" w:color="000000" w:themeColor="text1"/>
              <w:left w:val="single" w:sz="4" w:space="0" w:color="auto"/>
              <w:bottom w:val="single" w:sz="4" w:space="0" w:color="000000" w:themeColor="text1"/>
              <w:right w:val="nil"/>
            </w:tcBorders>
          </w:tcPr>
          <w:p w14:paraId="7DB36ED1" w14:textId="3DC022EF" w:rsidR="0004692C" w:rsidRPr="003F10E9" w:rsidRDefault="0004692C" w:rsidP="004E36D7">
            <w:pPr>
              <w:pStyle w:val="Paragraphe"/>
              <w:spacing w:line="240" w:lineRule="auto"/>
              <w:rPr>
                <w:sz w:val="20"/>
                <w:szCs w:val="20"/>
                <w:lang w:val="en-GB" w:bidi="ar-JO"/>
              </w:rPr>
            </w:pPr>
            <w:r w:rsidRPr="003F10E9">
              <w:rPr>
                <w:sz w:val="20"/>
                <w:szCs w:val="20"/>
                <w:lang w:val="en-GB" w:bidi="ar-JO"/>
              </w:rPr>
              <w:t>Restricted (bilateral dissemination only upon agreed dissemination list, no publication on REACH or other platforms)</w:t>
            </w:r>
          </w:p>
        </w:tc>
      </w:tr>
      <w:tr w:rsidR="0004692C" w:rsidRPr="003F10E9" w14:paraId="4CF1DCD1" w14:textId="77777777" w:rsidTr="00F04FB2">
        <w:trPr>
          <w:gridAfter w:val="1"/>
          <w:wAfter w:w="139" w:type="dxa"/>
          <w:trHeight w:val="340"/>
        </w:trPr>
        <w:tc>
          <w:tcPr>
            <w:tcW w:w="2410" w:type="dxa"/>
            <w:vMerge/>
            <w:tcBorders>
              <w:left w:val="nil"/>
              <w:bottom w:val="single" w:sz="4" w:space="0" w:color="000000" w:themeColor="text1"/>
              <w:right w:val="single" w:sz="4" w:space="0" w:color="auto"/>
            </w:tcBorders>
          </w:tcPr>
          <w:p w14:paraId="48B15FB5" w14:textId="77777777" w:rsidR="0004692C" w:rsidRPr="003F10E9" w:rsidRDefault="0004692C" w:rsidP="004E36D7">
            <w:pPr>
              <w:pStyle w:val="Paragraphe"/>
              <w:spacing w:line="240" w:lineRule="auto"/>
              <w:rPr>
                <w:b/>
                <w:sz w:val="20"/>
                <w:szCs w:val="20"/>
                <w:lang w:val="en-GB" w:bidi="ar-JO"/>
              </w:rPr>
            </w:pPr>
          </w:p>
        </w:tc>
        <w:tc>
          <w:tcPr>
            <w:tcW w:w="425" w:type="dxa"/>
            <w:tcBorders>
              <w:top w:val="single" w:sz="4" w:space="0" w:color="000000" w:themeColor="text1"/>
              <w:left w:val="single" w:sz="4" w:space="0" w:color="auto"/>
              <w:bottom w:val="single" w:sz="4" w:space="0" w:color="000000" w:themeColor="text1"/>
              <w:right w:val="nil"/>
            </w:tcBorders>
            <w:vAlign w:val="center"/>
          </w:tcPr>
          <w:p w14:paraId="3205CC70" w14:textId="1C431877" w:rsidR="0004692C" w:rsidRPr="003F10E9" w:rsidRDefault="0004692C" w:rsidP="004E36D7">
            <w:pPr>
              <w:pStyle w:val="Paragraphe"/>
              <w:spacing w:line="240" w:lineRule="auto"/>
              <w:jc w:val="center"/>
              <w:rPr>
                <w:sz w:val="20"/>
                <w:szCs w:val="20"/>
                <w:lang w:val="en-GB" w:bidi="ar-JO"/>
              </w:rPr>
            </w:pPr>
          </w:p>
        </w:tc>
        <w:tc>
          <w:tcPr>
            <w:tcW w:w="6663" w:type="dxa"/>
            <w:gridSpan w:val="6"/>
            <w:tcBorders>
              <w:top w:val="single" w:sz="4" w:space="0" w:color="000000" w:themeColor="text1"/>
              <w:left w:val="single" w:sz="4" w:space="0" w:color="auto"/>
              <w:bottom w:val="single" w:sz="4" w:space="0" w:color="000000" w:themeColor="text1"/>
              <w:right w:val="nil"/>
            </w:tcBorders>
          </w:tcPr>
          <w:p w14:paraId="57B16EBB" w14:textId="4EDE7847" w:rsidR="0004692C" w:rsidRPr="003F10E9" w:rsidRDefault="000438DA" w:rsidP="004E36D7">
            <w:pPr>
              <w:pStyle w:val="Paragraphe"/>
              <w:spacing w:line="240" w:lineRule="auto"/>
              <w:rPr>
                <w:sz w:val="20"/>
                <w:szCs w:val="20"/>
                <w:lang w:val="en-GB" w:bidi="ar-JO"/>
              </w:rPr>
            </w:pPr>
            <w:r w:rsidRPr="003F10E9">
              <w:rPr>
                <w:sz w:val="20"/>
                <w:szCs w:val="20"/>
                <w:lang w:val="en-GB" w:bidi="ar-JO"/>
              </w:rPr>
              <w:t xml:space="preserve">Other </w:t>
            </w:r>
            <w:r w:rsidR="00F04FB2" w:rsidRPr="003F10E9">
              <w:rPr>
                <w:sz w:val="20"/>
                <w:szCs w:val="20"/>
                <w:lang w:val="en-GB" w:bidi="ar-JO"/>
              </w:rPr>
              <w:t>– TBD by the donor</w:t>
            </w:r>
          </w:p>
        </w:tc>
      </w:tr>
      <w:tr w:rsidR="0004692C" w:rsidRPr="003F10E9" w14:paraId="6E71E5B7" w14:textId="77777777" w:rsidTr="0004692C">
        <w:trPr>
          <w:gridAfter w:val="1"/>
          <w:wAfter w:w="139" w:type="dxa"/>
        </w:trPr>
        <w:tc>
          <w:tcPr>
            <w:tcW w:w="2410" w:type="dxa"/>
            <w:tcBorders>
              <w:top w:val="single" w:sz="4" w:space="0" w:color="000000" w:themeColor="text1"/>
              <w:left w:val="nil"/>
              <w:bottom w:val="single" w:sz="4" w:space="0" w:color="000000" w:themeColor="text1"/>
              <w:right w:val="single" w:sz="4" w:space="0" w:color="auto"/>
            </w:tcBorders>
          </w:tcPr>
          <w:p w14:paraId="03E268EE" w14:textId="77777777" w:rsidR="0004692C" w:rsidRPr="003F10E9" w:rsidRDefault="0004692C" w:rsidP="004E36D7">
            <w:pPr>
              <w:pStyle w:val="Paragraphe"/>
              <w:spacing w:line="240" w:lineRule="auto"/>
              <w:rPr>
                <w:b/>
                <w:sz w:val="20"/>
                <w:szCs w:val="20"/>
                <w:lang w:val="en-GB" w:bidi="ar-JO"/>
              </w:rPr>
            </w:pPr>
            <w:r w:rsidRPr="003F10E9">
              <w:rPr>
                <w:b/>
                <w:sz w:val="20"/>
                <w:szCs w:val="20"/>
                <w:lang w:val="en-GB" w:bidi="ar-JO"/>
              </w:rPr>
              <w:t>Visibility</w:t>
            </w:r>
          </w:p>
          <w:p w14:paraId="1FE02916" w14:textId="5BF086CE" w:rsidR="0004692C" w:rsidRPr="003F10E9" w:rsidRDefault="0004692C" w:rsidP="004E36D7">
            <w:pPr>
              <w:pStyle w:val="Paragraphe"/>
              <w:spacing w:line="240" w:lineRule="auto"/>
              <w:rPr>
                <w:b/>
                <w:sz w:val="20"/>
                <w:szCs w:val="20"/>
                <w:lang w:val="en-GB" w:bidi="ar-JO"/>
              </w:rPr>
            </w:pPr>
          </w:p>
        </w:tc>
        <w:tc>
          <w:tcPr>
            <w:tcW w:w="7088" w:type="dxa"/>
            <w:gridSpan w:val="7"/>
            <w:tcBorders>
              <w:top w:val="single" w:sz="4" w:space="0" w:color="000000" w:themeColor="text1"/>
              <w:left w:val="single" w:sz="4" w:space="0" w:color="auto"/>
              <w:bottom w:val="single" w:sz="4" w:space="0" w:color="000000" w:themeColor="text1"/>
              <w:right w:val="nil"/>
            </w:tcBorders>
          </w:tcPr>
          <w:p w14:paraId="7594F46D" w14:textId="550E3EE8" w:rsidR="0004692C" w:rsidRPr="003F10E9" w:rsidRDefault="00F04FB2" w:rsidP="004E36D7">
            <w:pPr>
              <w:pStyle w:val="Paragraphe"/>
              <w:spacing w:line="240" w:lineRule="auto"/>
              <w:rPr>
                <w:iCs/>
                <w:sz w:val="20"/>
                <w:szCs w:val="20"/>
                <w:lang w:val="en-GB" w:bidi="ar-JO"/>
              </w:rPr>
            </w:pPr>
            <w:r w:rsidRPr="003F10E9">
              <w:rPr>
                <w:iCs/>
                <w:sz w:val="20"/>
                <w:szCs w:val="20"/>
                <w:lang w:val="en-GB" w:bidi="ar-JO"/>
              </w:rPr>
              <w:t xml:space="preserve">REACH and </w:t>
            </w:r>
            <w:r w:rsidR="00FD284A">
              <w:rPr>
                <w:iCs/>
                <w:sz w:val="20"/>
                <w:szCs w:val="20"/>
                <w:lang w:val="en-GB" w:bidi="ar-JO"/>
              </w:rPr>
              <w:t>WFP</w:t>
            </w:r>
            <w:r w:rsidR="00FD284A" w:rsidRPr="003F10E9">
              <w:rPr>
                <w:iCs/>
                <w:sz w:val="20"/>
                <w:szCs w:val="20"/>
                <w:lang w:val="en-GB" w:bidi="ar-JO"/>
              </w:rPr>
              <w:t xml:space="preserve"> </w:t>
            </w:r>
            <w:r w:rsidRPr="003F10E9">
              <w:rPr>
                <w:iCs/>
                <w:sz w:val="20"/>
                <w:szCs w:val="20"/>
                <w:lang w:val="en-GB" w:bidi="ar-JO"/>
              </w:rPr>
              <w:t>logos on all assessment products</w:t>
            </w:r>
          </w:p>
        </w:tc>
      </w:tr>
      <w:tr w:rsidR="0004692C" w:rsidRPr="003F10E9" w14:paraId="0033FD45" w14:textId="77777777" w:rsidTr="0004692C">
        <w:trPr>
          <w:gridAfter w:val="1"/>
          <w:wAfter w:w="139" w:type="dxa"/>
        </w:trPr>
        <w:tc>
          <w:tcPr>
            <w:tcW w:w="2410" w:type="dxa"/>
            <w:tcBorders>
              <w:top w:val="single" w:sz="4" w:space="0" w:color="000000" w:themeColor="text1"/>
              <w:left w:val="nil"/>
              <w:bottom w:val="nil"/>
              <w:right w:val="single" w:sz="4" w:space="0" w:color="auto"/>
            </w:tcBorders>
          </w:tcPr>
          <w:p w14:paraId="2286A1E2" w14:textId="77777777" w:rsidR="0004692C" w:rsidRPr="003F10E9" w:rsidRDefault="0004692C" w:rsidP="004E36D7">
            <w:pPr>
              <w:pStyle w:val="Paragraphe"/>
              <w:spacing w:line="240" w:lineRule="auto"/>
              <w:rPr>
                <w:b/>
                <w:sz w:val="20"/>
                <w:szCs w:val="20"/>
                <w:lang w:val="en-GB" w:bidi="ar-JO"/>
              </w:rPr>
            </w:pPr>
            <w:r w:rsidRPr="003F10E9">
              <w:rPr>
                <w:b/>
                <w:sz w:val="20"/>
                <w:szCs w:val="20"/>
                <w:lang w:val="en-GB" w:bidi="ar-JO"/>
              </w:rPr>
              <w:t xml:space="preserve">Dissemination </w:t>
            </w:r>
          </w:p>
          <w:p w14:paraId="21FD0D15" w14:textId="733C9C9B" w:rsidR="0004692C" w:rsidRPr="003F10E9" w:rsidRDefault="0004692C" w:rsidP="004E36D7">
            <w:pPr>
              <w:pStyle w:val="Paragraphe"/>
              <w:spacing w:line="240" w:lineRule="auto"/>
              <w:rPr>
                <w:sz w:val="20"/>
                <w:szCs w:val="20"/>
                <w:lang w:val="en-GB" w:bidi="ar-JO"/>
              </w:rPr>
            </w:pPr>
          </w:p>
        </w:tc>
        <w:tc>
          <w:tcPr>
            <w:tcW w:w="7088" w:type="dxa"/>
            <w:gridSpan w:val="7"/>
            <w:tcBorders>
              <w:top w:val="single" w:sz="4" w:space="0" w:color="000000" w:themeColor="text1"/>
              <w:left w:val="single" w:sz="4" w:space="0" w:color="auto"/>
              <w:bottom w:val="nil"/>
              <w:right w:val="nil"/>
            </w:tcBorders>
          </w:tcPr>
          <w:p w14:paraId="25E7592C" w14:textId="3CA1A8C3" w:rsidR="00F67760" w:rsidRPr="00F67760" w:rsidRDefault="00F67760" w:rsidP="00F67760">
            <w:pPr>
              <w:pStyle w:val="ListParagraph"/>
              <w:numPr>
                <w:ilvl w:val="0"/>
                <w:numId w:val="58"/>
              </w:numPr>
              <w:spacing w:after="0" w:line="240" w:lineRule="auto"/>
              <w:rPr>
                <w:rFonts w:cs="Arial"/>
                <w:sz w:val="20"/>
                <w:szCs w:val="20"/>
                <w:lang w:val="en-GB"/>
              </w:rPr>
            </w:pPr>
            <w:r w:rsidRPr="00F67760">
              <w:rPr>
                <w:rFonts w:cs="Arial"/>
                <w:sz w:val="20"/>
                <w:szCs w:val="20"/>
                <w:lang w:val="en-GB"/>
              </w:rPr>
              <w:t>Share all relevant products with WFP teams</w:t>
            </w:r>
          </w:p>
          <w:p w14:paraId="3754C327" w14:textId="7B0DEDB0" w:rsidR="00F67760" w:rsidRPr="00F67760" w:rsidRDefault="00F67760" w:rsidP="00F67760">
            <w:pPr>
              <w:pStyle w:val="ListParagraph"/>
              <w:numPr>
                <w:ilvl w:val="0"/>
                <w:numId w:val="58"/>
              </w:numPr>
              <w:spacing w:after="0" w:line="240" w:lineRule="auto"/>
              <w:rPr>
                <w:rFonts w:cs="Arial"/>
                <w:sz w:val="20"/>
                <w:szCs w:val="20"/>
                <w:lang w:val="en-GB"/>
              </w:rPr>
            </w:pPr>
            <w:r w:rsidRPr="00F67760">
              <w:rPr>
                <w:rFonts w:cs="Arial"/>
                <w:sz w:val="20"/>
                <w:szCs w:val="20"/>
                <w:lang w:val="en-GB"/>
              </w:rPr>
              <w:t>Report open to key stakeholders, as agreed with WFP</w:t>
            </w:r>
          </w:p>
          <w:p w14:paraId="49CF84A9" w14:textId="3E2D7B0F" w:rsidR="00F67760" w:rsidRPr="00F67760" w:rsidRDefault="00F67760" w:rsidP="00F67760">
            <w:pPr>
              <w:pStyle w:val="ListParagraph"/>
              <w:numPr>
                <w:ilvl w:val="0"/>
                <w:numId w:val="58"/>
              </w:numPr>
              <w:spacing w:after="0" w:line="240" w:lineRule="auto"/>
              <w:rPr>
                <w:rFonts w:cs="Arial"/>
                <w:sz w:val="20"/>
                <w:szCs w:val="20"/>
                <w:lang w:val="en-GB"/>
              </w:rPr>
            </w:pPr>
            <w:r w:rsidRPr="00F67760">
              <w:rPr>
                <w:rFonts w:cs="Arial"/>
                <w:sz w:val="20"/>
                <w:szCs w:val="20"/>
                <w:lang w:val="en-GB"/>
              </w:rPr>
              <w:t xml:space="preserve">Report and presentation of findings shared in key coordination forums as agreed with WFP, such as Zaatari, Azraq, Mafraq and Amman coordination forums. </w:t>
            </w:r>
          </w:p>
          <w:p w14:paraId="03EB9807" w14:textId="13D1A31D" w:rsidR="0004692C" w:rsidRPr="003F10E9" w:rsidRDefault="0004692C" w:rsidP="004E36D7">
            <w:pPr>
              <w:pStyle w:val="Paragraphe"/>
              <w:spacing w:line="240" w:lineRule="auto"/>
              <w:rPr>
                <w:iCs/>
                <w:sz w:val="20"/>
                <w:szCs w:val="20"/>
                <w:lang w:val="en-GB" w:bidi="ar-JO"/>
              </w:rPr>
            </w:pPr>
          </w:p>
        </w:tc>
      </w:tr>
    </w:tbl>
    <w:p w14:paraId="3347DCAC" w14:textId="43B08259" w:rsidR="006F3E44" w:rsidRPr="003F10E9" w:rsidRDefault="008A2287" w:rsidP="004E36D7">
      <w:pPr>
        <w:pStyle w:val="Heading1"/>
        <w:rPr>
          <w:lang w:val="en-GB" w:bidi="ar-JO"/>
        </w:rPr>
      </w:pPr>
      <w:r w:rsidRPr="003F10E9">
        <w:rPr>
          <w:lang w:val="en-GB" w:bidi="ar-JO"/>
        </w:rPr>
        <w:lastRenderedPageBreak/>
        <w:t xml:space="preserve">2. </w:t>
      </w:r>
      <w:r w:rsidR="009325B8" w:rsidRPr="003F10E9">
        <w:rPr>
          <w:lang w:val="en-GB" w:bidi="ar-JO"/>
        </w:rPr>
        <w:t>Background &amp;</w:t>
      </w:r>
      <w:r w:rsidR="00FF3703" w:rsidRPr="003F10E9">
        <w:rPr>
          <w:lang w:val="en-GB" w:bidi="ar-JO"/>
        </w:rPr>
        <w:t xml:space="preserve"> </w:t>
      </w:r>
      <w:r w:rsidR="0094192B" w:rsidRPr="003F10E9">
        <w:rPr>
          <w:lang w:val="en-GB" w:bidi="ar-JO"/>
        </w:rPr>
        <w:t>r</w:t>
      </w:r>
      <w:r w:rsidR="00FF3703" w:rsidRPr="003F10E9">
        <w:rPr>
          <w:lang w:val="en-GB" w:bidi="ar-JO"/>
        </w:rPr>
        <w:t>ationale</w:t>
      </w:r>
    </w:p>
    <w:p w14:paraId="1C2EC969" w14:textId="6125896F" w:rsidR="00DC03FF" w:rsidRPr="00C36C45" w:rsidRDefault="00F8578B" w:rsidP="00C36C45">
      <w:pPr>
        <w:spacing w:after="0" w:line="240" w:lineRule="auto"/>
        <w:jc w:val="left"/>
        <w:rPr>
          <w:rFonts w:ascii="Times New Roman" w:hAnsi="Times New Roman"/>
          <w:lang w:val="en-GB"/>
        </w:rPr>
      </w:pPr>
      <w:r w:rsidRPr="00A72D57">
        <w:rPr>
          <w:bCs/>
          <w:lang w:val="en-GB" w:bidi="ar-JO"/>
        </w:rPr>
        <w:t xml:space="preserve">Going into the </w:t>
      </w:r>
      <w:r w:rsidR="00816250" w:rsidRPr="00A72D57">
        <w:rPr>
          <w:bCs/>
          <w:lang w:val="en-GB" w:bidi="ar-JO"/>
        </w:rPr>
        <w:t>s</w:t>
      </w:r>
      <w:r w:rsidR="008E7185" w:rsidRPr="00A72D57">
        <w:rPr>
          <w:bCs/>
          <w:lang w:val="en-GB" w:bidi="ar-JO"/>
        </w:rPr>
        <w:t>eve</w:t>
      </w:r>
      <w:r w:rsidR="00816250" w:rsidRPr="00A72D57">
        <w:rPr>
          <w:bCs/>
          <w:lang w:val="en-GB" w:bidi="ar-JO"/>
        </w:rPr>
        <w:t xml:space="preserve">nth </w:t>
      </w:r>
      <w:r w:rsidRPr="00A72D57">
        <w:rPr>
          <w:bCs/>
          <w:lang w:val="en-GB" w:bidi="ar-JO"/>
        </w:rPr>
        <w:t xml:space="preserve">year since the outbreak of conflict in Syria, there are currently </w:t>
      </w:r>
      <w:r w:rsidR="002F6C49" w:rsidRPr="00A72D57">
        <w:rPr>
          <w:bCs/>
          <w:lang w:val="en-GB" w:bidi="ar-JO"/>
        </w:rPr>
        <w:t>657,628</w:t>
      </w:r>
      <w:r w:rsidRPr="00A72D57">
        <w:rPr>
          <w:bCs/>
          <w:lang w:val="en-GB" w:bidi="ar-JO"/>
        </w:rPr>
        <w:t xml:space="preserve"> Syrian refugees registered in Jordan, of </w:t>
      </w:r>
      <w:r w:rsidR="005E29C9" w:rsidRPr="00A72D57">
        <w:rPr>
          <w:bCs/>
          <w:lang w:val="en-GB" w:bidi="ar-JO"/>
        </w:rPr>
        <w:t>whom</w:t>
      </w:r>
      <w:r w:rsidRPr="00A72D57">
        <w:rPr>
          <w:bCs/>
          <w:lang w:val="en-GB" w:bidi="ar-JO"/>
        </w:rPr>
        <w:t xml:space="preserve"> 79% (51</w:t>
      </w:r>
      <w:r w:rsidR="002F6C49" w:rsidRPr="00A72D57">
        <w:rPr>
          <w:bCs/>
          <w:lang w:val="en-GB" w:bidi="ar-JO"/>
        </w:rPr>
        <w:t>7</w:t>
      </w:r>
      <w:r w:rsidRPr="00A72D57">
        <w:rPr>
          <w:bCs/>
          <w:lang w:val="en-GB" w:bidi="ar-JO"/>
        </w:rPr>
        <w:t>,</w:t>
      </w:r>
      <w:r w:rsidR="002F6C49" w:rsidRPr="00A72D57">
        <w:rPr>
          <w:bCs/>
          <w:lang w:val="en-GB" w:bidi="ar-JO"/>
        </w:rPr>
        <w:t>626</w:t>
      </w:r>
      <w:r w:rsidRPr="00A72D57">
        <w:rPr>
          <w:bCs/>
          <w:lang w:val="en-GB" w:bidi="ar-JO"/>
        </w:rPr>
        <w:t>) live in rural and urban host communities</w:t>
      </w:r>
      <w:r w:rsidR="00AD6178" w:rsidRPr="00A72D57">
        <w:rPr>
          <w:bCs/>
          <w:lang w:val="en-GB" w:bidi="ar-JO"/>
        </w:rPr>
        <w:t xml:space="preserve"> </w:t>
      </w:r>
      <w:r w:rsidRPr="00A72D57">
        <w:rPr>
          <w:bCs/>
          <w:lang w:val="en-GB" w:bidi="ar-JO"/>
        </w:rPr>
        <w:t>and 21% (140,</w:t>
      </w:r>
      <w:r w:rsidR="002F6C49" w:rsidRPr="00A72D57">
        <w:rPr>
          <w:bCs/>
          <w:lang w:val="en-GB" w:bidi="ar-JO"/>
        </w:rPr>
        <w:t>002</w:t>
      </w:r>
      <w:r w:rsidRPr="00A72D57">
        <w:rPr>
          <w:bCs/>
          <w:lang w:val="en-GB" w:bidi="ar-JO"/>
        </w:rPr>
        <w:t>) in formal refugee camps.</w:t>
      </w:r>
      <w:r w:rsidRPr="00A72D57">
        <w:rPr>
          <w:rStyle w:val="FootnoteReference"/>
          <w:bCs/>
          <w:lang w:val="en-GB" w:bidi="ar-JO"/>
        </w:rPr>
        <w:footnoteReference w:id="1"/>
      </w:r>
      <w:r w:rsidRPr="00A72D57">
        <w:rPr>
          <w:bCs/>
          <w:lang w:val="en-GB" w:bidi="ar-JO"/>
        </w:rPr>
        <w:t xml:space="preserve"> </w:t>
      </w:r>
      <w:r w:rsidR="00F032B1" w:rsidRPr="00A72D57">
        <w:rPr>
          <w:bCs/>
          <w:lang w:val="en-GB" w:bidi="ar-JO"/>
        </w:rPr>
        <w:t xml:space="preserve"> </w:t>
      </w:r>
      <w:r w:rsidR="00F032B1" w:rsidRPr="00A72D57">
        <w:rPr>
          <w:rFonts w:cs="Arial"/>
          <w:lang w:val="en-GB"/>
        </w:rPr>
        <w:t>The protracted conflict has left refugees in host communities increasingly subject to heightened levels of vulnerability</w:t>
      </w:r>
      <w:r w:rsidR="00325FE6">
        <w:rPr>
          <w:rFonts w:cs="Arial"/>
          <w:lang w:val="en-GB"/>
        </w:rPr>
        <w:t xml:space="preserve"> and food insecurity</w:t>
      </w:r>
      <w:r w:rsidR="00F032B1" w:rsidRPr="00A72D57">
        <w:rPr>
          <w:rFonts w:cs="Arial"/>
          <w:lang w:val="en-GB"/>
        </w:rPr>
        <w:t xml:space="preserve">, as they deplete their coping mechanisms and have limited alternative options to meet basic needs. For many vulnerable </w:t>
      </w:r>
      <w:r w:rsidR="00325FE6">
        <w:rPr>
          <w:rFonts w:cs="Arial"/>
          <w:lang w:val="en-GB"/>
        </w:rPr>
        <w:t xml:space="preserve">Syrian </w:t>
      </w:r>
      <w:r w:rsidR="00F032B1" w:rsidRPr="00A72D57">
        <w:rPr>
          <w:rFonts w:cs="Arial"/>
          <w:lang w:val="en-GB"/>
        </w:rPr>
        <w:t xml:space="preserve">refugees, external assistance is the primary, and often sole means to meet basic needs as inflated demand for goods and services has caused a corresponding increase in the cost of daily commodities. </w:t>
      </w:r>
      <w:r w:rsidR="002B40DD" w:rsidRPr="00A72D57">
        <w:rPr>
          <w:rFonts w:cs="Arial"/>
          <w:lang w:val="en-GB"/>
        </w:rPr>
        <w:t xml:space="preserve">In parallel, </w:t>
      </w:r>
      <w:r w:rsidR="00212D04">
        <w:rPr>
          <w:rFonts w:cs="Arial"/>
          <w:lang w:val="en-GB"/>
        </w:rPr>
        <w:t xml:space="preserve">non-Syrian </w:t>
      </w:r>
      <w:r w:rsidR="002B40DD" w:rsidRPr="00A72D57">
        <w:rPr>
          <w:rFonts w:cs="Arial"/>
          <w:lang w:val="en-GB"/>
        </w:rPr>
        <w:t xml:space="preserve">refugees from Iraq, Yemen, Sudan, Somalia and other countries of origin have been subject to similar levels of vulnerability </w:t>
      </w:r>
      <w:r w:rsidR="00616408" w:rsidRPr="00A72D57">
        <w:rPr>
          <w:rFonts w:cs="Arial"/>
          <w:lang w:val="en-GB"/>
        </w:rPr>
        <w:t xml:space="preserve">and food insecurity </w:t>
      </w:r>
      <w:r w:rsidR="002B40DD" w:rsidRPr="00A72D57">
        <w:rPr>
          <w:rFonts w:cs="Arial"/>
          <w:lang w:val="en-GB"/>
        </w:rPr>
        <w:t xml:space="preserve">but are often </w:t>
      </w:r>
      <w:r w:rsidR="00616408" w:rsidRPr="00A72D57">
        <w:rPr>
          <w:rFonts w:cs="Arial"/>
          <w:lang w:val="en-GB"/>
        </w:rPr>
        <w:t xml:space="preserve">not </w:t>
      </w:r>
      <w:r w:rsidR="002B40DD" w:rsidRPr="00A72D57">
        <w:rPr>
          <w:rFonts w:cs="Arial"/>
          <w:lang w:val="en-GB"/>
        </w:rPr>
        <w:t>the target of humanitarian assistance</w:t>
      </w:r>
      <w:r w:rsidR="00616408" w:rsidRPr="00A72D57">
        <w:rPr>
          <w:rFonts w:cs="Arial"/>
          <w:lang w:val="en-GB"/>
        </w:rPr>
        <w:t>,</w:t>
      </w:r>
      <w:r w:rsidR="002B40DD" w:rsidRPr="00A72D57">
        <w:rPr>
          <w:rFonts w:cs="Arial"/>
          <w:lang w:val="en-GB"/>
        </w:rPr>
        <w:t xml:space="preserve"> which has been increasingly directed </w:t>
      </w:r>
      <w:r w:rsidR="002B40DD" w:rsidRPr="00C36C45">
        <w:rPr>
          <w:rFonts w:asciiTheme="majorHAnsi" w:hAnsiTheme="majorHAnsi" w:cs="Arial"/>
          <w:lang w:val="en-GB"/>
        </w:rPr>
        <w:t xml:space="preserve">towards the Syrian population. </w:t>
      </w:r>
      <w:r w:rsidR="002518B2" w:rsidRPr="00C36C45">
        <w:rPr>
          <w:rFonts w:asciiTheme="majorHAnsi" w:hAnsiTheme="majorHAnsi" w:cs="Arial"/>
          <w:lang w:val="en-GB"/>
        </w:rPr>
        <w:t>A particular case</w:t>
      </w:r>
      <w:r w:rsidR="0041185D" w:rsidRPr="00C36C45">
        <w:rPr>
          <w:rFonts w:asciiTheme="majorHAnsi" w:hAnsiTheme="majorHAnsi" w:cs="Arial"/>
          <w:lang w:val="en-GB"/>
        </w:rPr>
        <w:t xml:space="preserve"> is that of </w:t>
      </w:r>
      <w:r w:rsidR="002518B2" w:rsidRPr="00C36C45">
        <w:rPr>
          <w:rFonts w:asciiTheme="majorHAnsi" w:hAnsiTheme="majorHAnsi" w:cs="Arial"/>
          <w:lang w:val="en-GB"/>
        </w:rPr>
        <w:t xml:space="preserve">Palestine refugees from Syria </w:t>
      </w:r>
      <w:r w:rsidR="0041185D" w:rsidRPr="00C36C45">
        <w:rPr>
          <w:rFonts w:asciiTheme="majorHAnsi" w:hAnsiTheme="majorHAnsi" w:cs="Arial"/>
          <w:lang w:val="en-GB"/>
        </w:rPr>
        <w:t xml:space="preserve">(PRS), which face distinct problematics linked to </w:t>
      </w:r>
      <w:r w:rsidR="002B6670" w:rsidRPr="00C36C45">
        <w:rPr>
          <w:rFonts w:asciiTheme="majorHAnsi" w:hAnsiTheme="majorHAnsi" w:cs="Arial"/>
          <w:lang w:val="en-GB"/>
        </w:rPr>
        <w:t>their irregular status and multiple and long-term displacement</w:t>
      </w:r>
      <w:r w:rsidR="002B6670" w:rsidRPr="00C36C45">
        <w:rPr>
          <w:rFonts w:asciiTheme="majorHAnsi" w:hAnsiTheme="majorHAnsi"/>
          <w:lang w:val="en-GB"/>
        </w:rPr>
        <w:t>. To meet basic needs, PRS families rely almost exclusively on assistance from UNRWA, who has mandate responsibility on the population group</w:t>
      </w:r>
      <w:r w:rsidR="0041185D" w:rsidRPr="00C36C45">
        <w:rPr>
          <w:rFonts w:asciiTheme="majorHAnsi" w:hAnsiTheme="majorHAnsi" w:cs="Arial"/>
          <w:lang w:val="en-GB"/>
        </w:rPr>
        <w:t xml:space="preserve">. </w:t>
      </w:r>
      <w:r w:rsidR="008E7185" w:rsidRPr="00C36C45">
        <w:rPr>
          <w:rFonts w:asciiTheme="majorHAnsi" w:hAnsiTheme="majorHAnsi" w:cs="Arial"/>
          <w:lang w:val="en-GB"/>
        </w:rPr>
        <w:t xml:space="preserve">As </w:t>
      </w:r>
      <w:r w:rsidR="0041185D" w:rsidRPr="00C36C45">
        <w:rPr>
          <w:rFonts w:asciiTheme="majorHAnsi" w:hAnsiTheme="majorHAnsi" w:cs="Arial"/>
          <w:lang w:val="en-GB"/>
        </w:rPr>
        <w:t>the</w:t>
      </w:r>
      <w:r w:rsidR="001C7D3A" w:rsidRPr="00C36C45">
        <w:rPr>
          <w:rFonts w:asciiTheme="majorHAnsi" w:hAnsiTheme="majorHAnsi" w:cs="Arial"/>
          <w:lang w:val="en-GB"/>
        </w:rPr>
        <w:t xml:space="preserve"> </w:t>
      </w:r>
      <w:r w:rsidR="008E7185" w:rsidRPr="00C36C45">
        <w:rPr>
          <w:rFonts w:asciiTheme="majorHAnsi" w:hAnsiTheme="majorHAnsi" w:cs="Arial"/>
          <w:lang w:val="en-GB"/>
        </w:rPr>
        <w:t xml:space="preserve">struggling </w:t>
      </w:r>
      <w:r w:rsidR="0041185D" w:rsidRPr="00C36C45">
        <w:rPr>
          <w:rFonts w:asciiTheme="majorHAnsi" w:hAnsiTheme="majorHAnsi" w:cs="Arial"/>
          <w:lang w:val="en-GB"/>
        </w:rPr>
        <w:t xml:space="preserve">Jordanian </w:t>
      </w:r>
      <w:r w:rsidR="008E7185" w:rsidRPr="00C36C45">
        <w:rPr>
          <w:rFonts w:asciiTheme="majorHAnsi" w:hAnsiTheme="majorHAnsi" w:cs="Arial"/>
          <w:lang w:val="en-GB"/>
        </w:rPr>
        <w:t xml:space="preserve">economy has </w:t>
      </w:r>
      <w:r w:rsidR="00596DA5" w:rsidRPr="00C36C45">
        <w:rPr>
          <w:rFonts w:asciiTheme="majorHAnsi" w:hAnsiTheme="majorHAnsi" w:cs="Arial"/>
          <w:lang w:val="en-GB"/>
        </w:rPr>
        <w:t>witnesse</w:t>
      </w:r>
      <w:r w:rsidR="00325FE6" w:rsidRPr="00C36C45">
        <w:rPr>
          <w:rFonts w:asciiTheme="majorHAnsi" w:hAnsiTheme="majorHAnsi" w:cs="Arial"/>
          <w:lang w:val="en-GB"/>
        </w:rPr>
        <w:t>d</w:t>
      </w:r>
      <w:r w:rsidR="008E7185" w:rsidRPr="00C36C45">
        <w:rPr>
          <w:rFonts w:asciiTheme="majorHAnsi" w:hAnsiTheme="majorHAnsi" w:cs="Arial"/>
          <w:lang w:val="en-GB"/>
        </w:rPr>
        <w:t xml:space="preserve"> </w:t>
      </w:r>
      <w:r w:rsidR="00724080" w:rsidRPr="00C36C45">
        <w:rPr>
          <w:rFonts w:asciiTheme="majorHAnsi" w:hAnsiTheme="majorHAnsi" w:cs="Arial"/>
          <w:lang w:val="en-GB"/>
        </w:rPr>
        <w:t xml:space="preserve">a </w:t>
      </w:r>
      <w:r w:rsidR="008E7185" w:rsidRPr="00C36C45">
        <w:rPr>
          <w:rFonts w:asciiTheme="majorHAnsi" w:hAnsiTheme="majorHAnsi" w:cs="Arial"/>
          <w:lang w:val="en-GB"/>
        </w:rPr>
        <w:t xml:space="preserve">rapid growth of population residing in </w:t>
      </w:r>
      <w:r w:rsidR="00724080" w:rsidRPr="00C36C45">
        <w:rPr>
          <w:rFonts w:asciiTheme="majorHAnsi" w:hAnsiTheme="majorHAnsi" w:cs="Arial"/>
          <w:lang w:val="en-GB"/>
        </w:rPr>
        <w:t xml:space="preserve">its </w:t>
      </w:r>
      <w:r w:rsidR="008E7185" w:rsidRPr="00C36C45">
        <w:rPr>
          <w:rFonts w:asciiTheme="majorHAnsi" w:hAnsiTheme="majorHAnsi" w:cs="Arial"/>
          <w:lang w:val="en-GB"/>
        </w:rPr>
        <w:t>host communities, there is increasing strain on public services, increased competition for jobs and rising rent and basic-good</w:t>
      </w:r>
      <w:r w:rsidR="00596DA5" w:rsidRPr="00C36C45">
        <w:rPr>
          <w:rFonts w:asciiTheme="majorHAnsi" w:hAnsiTheme="majorHAnsi" w:cs="Arial"/>
          <w:lang w:val="en-GB"/>
        </w:rPr>
        <w:t>s</w:t>
      </w:r>
      <w:r w:rsidR="008E7185" w:rsidRPr="00C36C45">
        <w:rPr>
          <w:rFonts w:asciiTheme="majorHAnsi" w:hAnsiTheme="majorHAnsi" w:cs="Arial"/>
          <w:lang w:val="en-GB"/>
        </w:rPr>
        <w:t xml:space="preserve"> prices</w:t>
      </w:r>
      <w:r w:rsidR="00724080" w:rsidRPr="00C36C45">
        <w:rPr>
          <w:rFonts w:asciiTheme="majorHAnsi" w:hAnsiTheme="majorHAnsi" w:cs="Arial"/>
          <w:lang w:val="en-GB"/>
        </w:rPr>
        <w:t>.</w:t>
      </w:r>
      <w:r w:rsidR="008E7185" w:rsidRPr="00C36C45">
        <w:rPr>
          <w:rFonts w:asciiTheme="majorHAnsi" w:hAnsiTheme="majorHAnsi" w:cs="Arial"/>
          <w:lang w:val="en-GB"/>
        </w:rPr>
        <w:t xml:space="preserve"> </w:t>
      </w:r>
      <w:r w:rsidR="00724080" w:rsidRPr="00C36C45">
        <w:rPr>
          <w:rFonts w:asciiTheme="majorHAnsi" w:hAnsiTheme="majorHAnsi" w:cs="Arial"/>
          <w:lang w:val="en-GB"/>
        </w:rPr>
        <w:t>These trends have</w:t>
      </w:r>
      <w:r w:rsidR="00724080" w:rsidRPr="00A72D57">
        <w:rPr>
          <w:rFonts w:cs="Arial"/>
          <w:lang w:val="en-GB"/>
        </w:rPr>
        <w:t xml:space="preserve"> undeniably also affected the </w:t>
      </w:r>
      <w:r w:rsidR="00B04AD8">
        <w:rPr>
          <w:rFonts w:cs="Arial"/>
          <w:lang w:val="en-GB"/>
        </w:rPr>
        <w:t xml:space="preserve">food security status of </w:t>
      </w:r>
      <w:r w:rsidR="00724080" w:rsidRPr="00A72D57">
        <w:rPr>
          <w:rFonts w:cs="Arial"/>
          <w:lang w:val="en-GB"/>
        </w:rPr>
        <w:t xml:space="preserve">Jordanian hosting communities, </w:t>
      </w:r>
      <w:r w:rsidR="00B04AD8">
        <w:rPr>
          <w:rFonts w:cs="Arial"/>
          <w:lang w:val="en-GB"/>
        </w:rPr>
        <w:t>in</w:t>
      </w:r>
      <w:r w:rsidR="00724080" w:rsidRPr="00A72D57">
        <w:rPr>
          <w:rFonts w:cs="Arial"/>
          <w:lang w:val="en-GB"/>
        </w:rPr>
        <w:t xml:space="preserve"> particularly the poorest and most vulnerable. There is important scope to further understand the </w:t>
      </w:r>
      <w:r w:rsidR="00B04AD8">
        <w:rPr>
          <w:rFonts w:cs="Arial"/>
          <w:lang w:val="en-GB"/>
        </w:rPr>
        <w:t xml:space="preserve">current </w:t>
      </w:r>
      <w:r w:rsidR="00724080" w:rsidRPr="00A72D57">
        <w:rPr>
          <w:rFonts w:cs="Arial"/>
          <w:lang w:val="en-GB"/>
        </w:rPr>
        <w:t xml:space="preserve">food security and vulnerability status of </w:t>
      </w:r>
      <w:r w:rsidR="00B04AD8">
        <w:rPr>
          <w:rFonts w:cs="Arial"/>
          <w:lang w:val="en-GB"/>
        </w:rPr>
        <w:t>Syrian refugees</w:t>
      </w:r>
      <w:r w:rsidR="00724080" w:rsidRPr="00A72D57">
        <w:rPr>
          <w:rFonts w:cs="Arial"/>
          <w:lang w:val="en-GB"/>
        </w:rPr>
        <w:t xml:space="preserve">, </w:t>
      </w:r>
      <w:r w:rsidR="00212D04">
        <w:rPr>
          <w:rFonts w:cs="Arial"/>
          <w:lang w:val="en-GB"/>
        </w:rPr>
        <w:t xml:space="preserve">non-Syrian </w:t>
      </w:r>
      <w:r w:rsidR="00724080" w:rsidRPr="00A72D57">
        <w:rPr>
          <w:rFonts w:cs="Arial"/>
          <w:lang w:val="en-GB"/>
        </w:rPr>
        <w:t>refugees</w:t>
      </w:r>
      <w:r w:rsidR="0041185D">
        <w:rPr>
          <w:rFonts w:cs="Arial"/>
          <w:lang w:val="en-GB"/>
        </w:rPr>
        <w:t>, PRS</w:t>
      </w:r>
      <w:r w:rsidR="00724080" w:rsidRPr="00A72D57">
        <w:rPr>
          <w:rFonts w:cs="Arial"/>
          <w:lang w:val="en-GB"/>
        </w:rPr>
        <w:t xml:space="preserve"> and vulnerable Jordanians. </w:t>
      </w:r>
    </w:p>
    <w:p w14:paraId="533B5995" w14:textId="77777777" w:rsidR="00DC03FF" w:rsidRPr="00A72D57" w:rsidRDefault="00DC03FF" w:rsidP="004E36D7">
      <w:pPr>
        <w:pStyle w:val="Paragraphe"/>
        <w:spacing w:line="240" w:lineRule="auto"/>
        <w:rPr>
          <w:rFonts w:cs="Arial"/>
          <w:noProof w:val="0"/>
          <w:lang w:val="en-GB"/>
        </w:rPr>
      </w:pPr>
    </w:p>
    <w:p w14:paraId="0C5B11D0" w14:textId="1ED2315E" w:rsidR="008A060F" w:rsidRPr="00A72D57" w:rsidRDefault="003258F8" w:rsidP="004E36D7">
      <w:pPr>
        <w:pStyle w:val="Paragraphe"/>
        <w:spacing w:line="240" w:lineRule="auto"/>
      </w:pPr>
      <w:r w:rsidRPr="00A72D57">
        <w:rPr>
          <w:rFonts w:cs="Arial"/>
          <w:noProof w:val="0"/>
          <w:lang w:val="en-GB"/>
        </w:rPr>
        <w:t>REACH and WFP have conducted three Comprehensive Food Security Monitoring Exercise (CFSME) assessments in the last 4 years</w:t>
      </w:r>
      <w:r w:rsidR="0011228E" w:rsidRPr="00A72D57">
        <w:rPr>
          <w:rFonts w:cs="Arial"/>
          <w:noProof w:val="0"/>
          <w:lang w:val="en-GB"/>
        </w:rPr>
        <w:t xml:space="preserve"> (2014, 2015 and 2016)</w:t>
      </w:r>
      <w:r w:rsidRPr="00A72D57">
        <w:rPr>
          <w:rFonts w:cs="Arial"/>
          <w:noProof w:val="0"/>
          <w:lang w:val="en-GB"/>
        </w:rPr>
        <w:t xml:space="preserve">. </w:t>
      </w:r>
      <w:r w:rsidR="0011228E" w:rsidRPr="00A72D57">
        <w:t>CFSME 2014 provided the first nation-wide assessment of food security for Syrian refugees living in Jordan.</w:t>
      </w:r>
      <w:r w:rsidR="00325FE6">
        <w:t xml:space="preserve"> F</w:t>
      </w:r>
      <w:r w:rsidR="008A060F" w:rsidRPr="00A72D57">
        <w:t xml:space="preserve">indings produced by WFP and REACH during the annual CFSME exercises </w:t>
      </w:r>
      <w:r w:rsidR="00325FE6">
        <w:t>have provided</w:t>
      </w:r>
      <w:r w:rsidR="008A060F" w:rsidRPr="00A72D57">
        <w:t xml:space="preserve"> both WFP and the wider humanitarian community with analysis, over time, on how changing levels of assistance have affected food security for Syrian refugees in Jordan.</w:t>
      </w:r>
      <w:r w:rsidR="00325FE6">
        <w:rPr>
          <w:rFonts w:cs="Arial"/>
          <w:noProof w:val="0"/>
          <w:lang w:val="en-GB"/>
        </w:rPr>
        <w:t xml:space="preserve"> </w:t>
      </w:r>
      <w:r w:rsidR="00BE2157" w:rsidRPr="00A72D57">
        <w:rPr>
          <w:rFonts w:cs="Arial"/>
          <w:noProof w:val="0"/>
          <w:lang w:val="en-GB"/>
        </w:rPr>
        <w:t>These have been critical towards building a comprehensive understanding of food security in the country and of how changing levels and modalities of WFP assistance have impacted food security.</w:t>
      </w:r>
      <w:r w:rsidR="00BE2157">
        <w:rPr>
          <w:rFonts w:cs="Arial"/>
          <w:noProof w:val="0"/>
          <w:lang w:val="en-GB"/>
        </w:rPr>
        <w:t xml:space="preserve"> </w:t>
      </w:r>
      <w:r w:rsidR="00BE2157">
        <w:t>T</w:t>
      </w:r>
      <w:r w:rsidR="00325FE6">
        <w:t xml:space="preserve">here is recurring need for </w:t>
      </w:r>
      <w:r w:rsidR="008A060F" w:rsidRPr="00A72D57">
        <w:t xml:space="preserve">accurate and up-to-date data to highlight key issues and inform an effective humanitarian response to the fast-changing context of Jordan. </w:t>
      </w:r>
    </w:p>
    <w:p w14:paraId="086036E8" w14:textId="77777777" w:rsidR="0011228E" w:rsidRPr="00A72D57" w:rsidRDefault="0011228E" w:rsidP="004E36D7">
      <w:pPr>
        <w:pStyle w:val="Paragraphe"/>
        <w:spacing w:line="240" w:lineRule="auto"/>
        <w:rPr>
          <w:rFonts w:cs="Arial"/>
          <w:noProof w:val="0"/>
          <w:lang w:val="en-GB"/>
        </w:rPr>
      </w:pPr>
    </w:p>
    <w:p w14:paraId="7A6CE863" w14:textId="08C05A94" w:rsidR="002C3DD4" w:rsidRPr="008749E4" w:rsidRDefault="0011228E" w:rsidP="004E36D7">
      <w:pPr>
        <w:pStyle w:val="Paragraphe"/>
        <w:spacing w:line="240" w:lineRule="auto"/>
        <w:rPr>
          <w:rFonts w:cs="Arial"/>
          <w:noProof w:val="0"/>
          <w:lang w:val="en-GB"/>
        </w:rPr>
      </w:pPr>
      <w:r w:rsidRPr="00A72D57">
        <w:rPr>
          <w:rFonts w:cs="Arial"/>
          <w:noProof w:val="0"/>
          <w:lang w:val="en-GB"/>
        </w:rPr>
        <w:t xml:space="preserve">Food security indicators have varied significantly in the three assessments. </w:t>
      </w:r>
      <w:r w:rsidR="00DC03FF" w:rsidRPr="00A72D57">
        <w:rPr>
          <w:rFonts w:cs="Arial"/>
          <w:noProof w:val="0"/>
          <w:lang w:val="en-GB"/>
        </w:rPr>
        <w:t>The 20</w:t>
      </w:r>
      <w:r w:rsidRPr="00A72D57">
        <w:rPr>
          <w:rFonts w:cs="Arial"/>
          <w:noProof w:val="0"/>
          <w:lang w:val="en-GB"/>
        </w:rPr>
        <w:t>14</w:t>
      </w:r>
      <w:r w:rsidR="00DC03FF" w:rsidRPr="00A72D57">
        <w:rPr>
          <w:rFonts w:cs="Arial"/>
          <w:noProof w:val="0"/>
          <w:lang w:val="en-GB"/>
        </w:rPr>
        <w:t xml:space="preserve"> </w:t>
      </w:r>
      <w:r w:rsidRPr="00A72D57">
        <w:rPr>
          <w:rFonts w:cs="Arial"/>
          <w:noProof w:val="0"/>
          <w:lang w:val="en-GB"/>
        </w:rPr>
        <w:t>CFSME</w:t>
      </w:r>
      <w:r w:rsidR="00DC03FF" w:rsidRPr="00A72D57">
        <w:rPr>
          <w:rFonts w:cs="Arial"/>
          <w:noProof w:val="0"/>
          <w:lang w:val="en-GB"/>
        </w:rPr>
        <w:t xml:space="preserve"> found that </w:t>
      </w:r>
      <w:r w:rsidRPr="00A72D57">
        <w:rPr>
          <w:rFonts w:cs="Arial"/>
          <w:noProof w:val="0"/>
          <w:lang w:val="en-GB"/>
        </w:rPr>
        <w:t xml:space="preserve">50% of registered Syrian refugee households </w:t>
      </w:r>
      <w:r w:rsidR="00814F6C" w:rsidRPr="00A72D57">
        <w:rPr>
          <w:rFonts w:cs="Arial"/>
          <w:noProof w:val="0"/>
          <w:lang w:val="en-GB"/>
        </w:rPr>
        <w:t xml:space="preserve">living in host communities </w:t>
      </w:r>
      <w:r w:rsidRPr="00A72D57">
        <w:rPr>
          <w:rFonts w:cs="Arial"/>
          <w:noProof w:val="0"/>
          <w:lang w:val="en-GB"/>
        </w:rPr>
        <w:t xml:space="preserve">were food secure. </w:t>
      </w:r>
      <w:r w:rsidR="00814F6C" w:rsidRPr="00A72D57">
        <w:rPr>
          <w:rFonts w:cs="Arial"/>
          <w:noProof w:val="0"/>
          <w:lang w:val="en-GB"/>
        </w:rPr>
        <w:t xml:space="preserve">The 2015 assessment saw the percentage of food secure households </w:t>
      </w:r>
      <w:r w:rsidR="001746DA" w:rsidRPr="00A72D57">
        <w:rPr>
          <w:rFonts w:cs="Arial"/>
          <w:noProof w:val="0"/>
          <w:lang w:val="en-GB"/>
        </w:rPr>
        <w:t xml:space="preserve">in host communities </w:t>
      </w:r>
      <w:r w:rsidR="00814F6C" w:rsidRPr="00A72D57">
        <w:rPr>
          <w:rFonts w:cs="Arial"/>
          <w:noProof w:val="0"/>
          <w:lang w:val="en-GB"/>
        </w:rPr>
        <w:t>decrease to 15%</w:t>
      </w:r>
      <w:r w:rsidR="00325FE6">
        <w:rPr>
          <w:rFonts w:cs="Arial"/>
          <w:noProof w:val="0"/>
          <w:lang w:val="en-GB"/>
        </w:rPr>
        <w:t>,</w:t>
      </w:r>
      <w:r w:rsidR="00814F6C" w:rsidRPr="00A72D57">
        <w:rPr>
          <w:rFonts w:cs="Arial"/>
          <w:noProof w:val="0"/>
          <w:lang w:val="en-GB"/>
        </w:rPr>
        <w:t xml:space="preserve"> largely due to reductions in WFP assistance. The latest 2016 CFSME found 28% of Syrian refugee households </w:t>
      </w:r>
      <w:r w:rsidR="001746DA" w:rsidRPr="00A72D57">
        <w:rPr>
          <w:rFonts w:cs="Arial"/>
          <w:noProof w:val="0"/>
          <w:lang w:val="en-GB"/>
        </w:rPr>
        <w:t xml:space="preserve">in host communities </w:t>
      </w:r>
      <w:r w:rsidR="00814F6C" w:rsidRPr="00A72D57">
        <w:rPr>
          <w:rFonts w:cs="Arial"/>
          <w:noProof w:val="0"/>
          <w:lang w:val="en-GB"/>
        </w:rPr>
        <w:t>as food secure</w:t>
      </w:r>
      <w:r w:rsidR="003258F8" w:rsidRPr="00A72D57">
        <w:rPr>
          <w:rFonts w:cs="Arial"/>
          <w:noProof w:val="0"/>
          <w:lang w:val="en-GB"/>
        </w:rPr>
        <w:t xml:space="preserve">. This improvement was </w:t>
      </w:r>
      <w:r w:rsidR="00814F6C" w:rsidRPr="00A72D57">
        <w:rPr>
          <w:rFonts w:cs="Arial"/>
          <w:noProof w:val="0"/>
          <w:lang w:val="en-GB"/>
        </w:rPr>
        <w:t>found</w:t>
      </w:r>
      <w:r w:rsidR="003258F8" w:rsidRPr="00A72D57">
        <w:rPr>
          <w:rFonts w:cs="Arial"/>
          <w:noProof w:val="0"/>
          <w:lang w:val="en-GB"/>
        </w:rPr>
        <w:t xml:space="preserve"> mainly be due to a stabilisation in food assistance, indicating that refugees are still largely in need of aid.</w:t>
      </w:r>
      <w:r w:rsidR="00325FE6">
        <w:rPr>
          <w:rFonts w:cs="Arial"/>
          <w:noProof w:val="0"/>
          <w:lang w:val="en-GB"/>
        </w:rPr>
        <w:t xml:space="preserve"> </w:t>
      </w:r>
      <w:r w:rsidR="003258F8" w:rsidRPr="00A72D57">
        <w:rPr>
          <w:rFonts w:cs="Arial"/>
          <w:noProof w:val="0"/>
          <w:lang w:val="en-GB"/>
        </w:rPr>
        <w:t xml:space="preserve">CFSME 2016 also highlighted that economic vulnerability persists among Syrian refugees, with 5% of households having savings and 87% of households being in debt. </w:t>
      </w:r>
      <w:r w:rsidR="00FC3DBE" w:rsidRPr="00A72D57">
        <w:rPr>
          <w:rFonts w:cs="Arial"/>
          <w:noProof w:val="0"/>
          <w:lang w:val="en-GB"/>
        </w:rPr>
        <w:t xml:space="preserve">Furthermore, in 2016, fewer households were sending members to work in socially degrading, exploitative, high risk or illegal temporary jobs than in 2015 (37% in 2015, 26% in 2016). Nonetheless, 60% of households resorted to crisis or emergency coping strategies and 49% reduced essential non-food expenditure in areas such as health and education in order to meet their food needs in 2016. </w:t>
      </w:r>
      <w:r w:rsidR="001D3B6A" w:rsidRPr="00A72D57">
        <w:rPr>
          <w:rFonts w:cs="Arial"/>
          <w:noProof w:val="0"/>
          <w:lang w:val="en-GB"/>
        </w:rPr>
        <w:t xml:space="preserve">The 2016 CFSME assessment also found that food security in </w:t>
      </w:r>
      <w:r w:rsidR="00325FE6">
        <w:rPr>
          <w:rFonts w:cs="Arial"/>
          <w:noProof w:val="0"/>
          <w:lang w:val="en-GB"/>
        </w:rPr>
        <w:t xml:space="preserve">both Zaatari and Azraq </w:t>
      </w:r>
      <w:r w:rsidR="001D3B6A" w:rsidRPr="00A72D57">
        <w:rPr>
          <w:rFonts w:cs="Arial"/>
          <w:noProof w:val="0"/>
          <w:lang w:val="en-GB"/>
        </w:rPr>
        <w:t xml:space="preserve">camps had improved from 2015. </w:t>
      </w:r>
      <w:r w:rsidR="00724080" w:rsidRPr="00A72D57">
        <w:rPr>
          <w:rFonts w:cs="Arial"/>
          <w:noProof w:val="0"/>
          <w:lang w:val="en-GB"/>
        </w:rPr>
        <w:t xml:space="preserve">The available data and consequent awareness of the food security status of the Syrian refugee population </w:t>
      </w:r>
      <w:r w:rsidR="00195CFB" w:rsidRPr="00A72D57">
        <w:rPr>
          <w:rFonts w:cs="Arial"/>
          <w:noProof w:val="0"/>
          <w:lang w:val="en-GB"/>
        </w:rPr>
        <w:t>has been</w:t>
      </w:r>
      <w:r w:rsidR="00724080" w:rsidRPr="00A72D57">
        <w:rPr>
          <w:rFonts w:cs="Arial"/>
          <w:noProof w:val="0"/>
          <w:lang w:val="en-GB"/>
        </w:rPr>
        <w:t xml:space="preserve"> critical to shape programs. Similar understanding, however, does not exist for unregistered Syrians, </w:t>
      </w:r>
      <w:r w:rsidR="00212D04">
        <w:rPr>
          <w:rFonts w:cs="Arial"/>
          <w:noProof w:val="0"/>
          <w:lang w:val="en-GB"/>
        </w:rPr>
        <w:t>non-Syrian registered</w:t>
      </w:r>
      <w:r w:rsidR="00724080" w:rsidRPr="00A72D57">
        <w:rPr>
          <w:rFonts w:cs="Arial"/>
          <w:noProof w:val="0"/>
          <w:lang w:val="en-GB"/>
        </w:rPr>
        <w:t xml:space="preserve"> refugees</w:t>
      </w:r>
      <w:r w:rsidR="0041185D">
        <w:rPr>
          <w:rFonts w:cs="Arial"/>
          <w:noProof w:val="0"/>
          <w:lang w:val="en-GB"/>
        </w:rPr>
        <w:t>, PRS</w:t>
      </w:r>
      <w:r w:rsidR="00724080" w:rsidRPr="00A72D57">
        <w:rPr>
          <w:rFonts w:cs="Arial"/>
          <w:noProof w:val="0"/>
          <w:lang w:val="en-GB"/>
        </w:rPr>
        <w:t xml:space="preserve"> and vulnerable Jordanians. </w:t>
      </w:r>
    </w:p>
    <w:p w14:paraId="08BF82B8" w14:textId="77777777" w:rsidR="00AD6178" w:rsidRPr="00A72D57" w:rsidRDefault="00AD6178" w:rsidP="004E36D7">
      <w:pPr>
        <w:pStyle w:val="Paragraphe"/>
        <w:spacing w:line="240" w:lineRule="auto"/>
        <w:rPr>
          <w:rFonts w:cs="Arial"/>
          <w:noProof w:val="0"/>
          <w:lang w:val="en-GB"/>
        </w:rPr>
      </w:pPr>
    </w:p>
    <w:p w14:paraId="47F4E25C" w14:textId="16199D09" w:rsidR="001746DA" w:rsidRPr="00A72D57" w:rsidRDefault="00AD6178" w:rsidP="004E36D7">
      <w:pPr>
        <w:pStyle w:val="Paragraphe"/>
        <w:spacing w:line="240" w:lineRule="auto"/>
        <w:rPr>
          <w:rFonts w:cs="Arial"/>
          <w:noProof w:val="0"/>
          <w:lang w:val="en-GB"/>
        </w:rPr>
      </w:pPr>
      <w:r w:rsidRPr="00A72D57">
        <w:rPr>
          <w:rFonts w:cs="Arial"/>
          <w:noProof w:val="0"/>
          <w:lang w:val="en-GB"/>
        </w:rPr>
        <w:t xml:space="preserve">The CFSVA 2018 </w:t>
      </w:r>
      <w:r w:rsidR="00583F08" w:rsidRPr="00A72D57">
        <w:rPr>
          <w:rFonts w:cs="Arial"/>
          <w:noProof w:val="0"/>
          <w:lang w:val="en-GB"/>
        </w:rPr>
        <w:t xml:space="preserve">will also </w:t>
      </w:r>
      <w:r w:rsidR="00583F08" w:rsidRPr="00A72D57">
        <w:rPr>
          <w:rFonts w:cs="Arial"/>
          <w:lang w:val="en-GB"/>
        </w:rPr>
        <w:t xml:space="preserve">be targeting population groups that were not included in previous </w:t>
      </w:r>
      <w:r w:rsidR="001746DA" w:rsidRPr="00A72D57">
        <w:rPr>
          <w:rFonts w:cs="Arial"/>
          <w:lang w:val="en-GB"/>
        </w:rPr>
        <w:t>CFSME assessments and for which comprehensive information on vulnerability and food security does not exist</w:t>
      </w:r>
      <w:r w:rsidR="00BE2157">
        <w:rPr>
          <w:rFonts w:cs="Arial"/>
          <w:lang w:val="en-GB"/>
        </w:rPr>
        <w:t xml:space="preserve">: </w:t>
      </w:r>
      <w:r w:rsidR="001746DA" w:rsidRPr="00A72D57">
        <w:rPr>
          <w:rFonts w:asciiTheme="minorHAnsi" w:hAnsiTheme="minorHAnsi" w:cstheme="minorHAnsi"/>
          <w:lang w:val="en"/>
        </w:rPr>
        <w:t>n</w:t>
      </w:r>
      <w:r w:rsidR="00583F08" w:rsidRPr="00A72D57">
        <w:rPr>
          <w:rFonts w:asciiTheme="minorHAnsi" w:hAnsiTheme="minorHAnsi" w:cstheme="minorHAnsi"/>
          <w:lang w:val="en"/>
        </w:rPr>
        <w:t>on-registered Syrian</w:t>
      </w:r>
      <w:r w:rsidR="00DA124D">
        <w:rPr>
          <w:rFonts w:asciiTheme="minorHAnsi" w:hAnsiTheme="minorHAnsi" w:cstheme="minorHAnsi"/>
          <w:lang w:val="en"/>
        </w:rPr>
        <w:t xml:space="preserve"> refugees</w:t>
      </w:r>
      <w:r w:rsidR="00583F08" w:rsidRPr="00A72D57">
        <w:rPr>
          <w:rFonts w:asciiTheme="minorHAnsi" w:hAnsiTheme="minorHAnsi" w:cstheme="minorHAnsi"/>
          <w:lang w:val="en"/>
        </w:rPr>
        <w:t xml:space="preserve">, </w:t>
      </w:r>
      <w:r w:rsidR="00212D04">
        <w:rPr>
          <w:rFonts w:asciiTheme="minorHAnsi" w:hAnsiTheme="minorHAnsi" w:cstheme="minorHAnsi"/>
          <w:lang w:val="en"/>
        </w:rPr>
        <w:t>non-Syrian registered</w:t>
      </w:r>
      <w:r w:rsidR="00583F08" w:rsidRPr="00A72D57">
        <w:rPr>
          <w:rFonts w:asciiTheme="minorHAnsi" w:hAnsiTheme="minorHAnsi" w:cstheme="minorHAnsi"/>
          <w:lang w:val="en"/>
        </w:rPr>
        <w:t xml:space="preserve"> refugees, </w:t>
      </w:r>
      <w:r w:rsidR="0041185D">
        <w:rPr>
          <w:rFonts w:asciiTheme="minorHAnsi" w:hAnsiTheme="minorHAnsi" w:cstheme="minorHAnsi"/>
          <w:lang w:val="en"/>
        </w:rPr>
        <w:t xml:space="preserve">PRS </w:t>
      </w:r>
      <w:r w:rsidR="00BE2157">
        <w:rPr>
          <w:rFonts w:asciiTheme="minorHAnsi" w:hAnsiTheme="minorHAnsi" w:cstheme="minorHAnsi"/>
          <w:lang w:val="en"/>
        </w:rPr>
        <w:t>and</w:t>
      </w:r>
      <w:r w:rsidR="001746DA" w:rsidRPr="00A72D57">
        <w:rPr>
          <w:rFonts w:asciiTheme="minorHAnsi" w:hAnsiTheme="minorHAnsi" w:cstheme="minorHAnsi"/>
          <w:lang w:val="en"/>
        </w:rPr>
        <w:t xml:space="preserve"> vulnerable Jordanians living in host communities. For these population groups,</w:t>
      </w:r>
      <w:r w:rsidR="00583F08" w:rsidRPr="00A72D57">
        <w:rPr>
          <w:rFonts w:asciiTheme="minorHAnsi" w:hAnsiTheme="minorHAnsi" w:cstheme="minorHAnsi"/>
          <w:lang w:val="en"/>
        </w:rPr>
        <w:t xml:space="preserve"> the </w:t>
      </w:r>
      <w:r w:rsidR="001746DA" w:rsidRPr="00A72D57">
        <w:rPr>
          <w:rFonts w:asciiTheme="minorHAnsi" w:hAnsiTheme="minorHAnsi" w:cstheme="minorHAnsi"/>
          <w:lang w:val="en"/>
        </w:rPr>
        <w:t>CFSVA</w:t>
      </w:r>
      <w:r w:rsidR="00583F08" w:rsidRPr="00A72D57">
        <w:rPr>
          <w:rFonts w:asciiTheme="minorHAnsi" w:hAnsiTheme="minorHAnsi" w:cstheme="minorHAnsi"/>
          <w:lang w:val="en"/>
        </w:rPr>
        <w:t xml:space="preserve"> will serve as a baseline</w:t>
      </w:r>
      <w:r w:rsidR="001746DA" w:rsidRPr="00A72D57">
        <w:rPr>
          <w:rFonts w:asciiTheme="minorHAnsi" w:hAnsiTheme="minorHAnsi" w:cstheme="minorHAnsi"/>
          <w:lang w:val="en"/>
        </w:rPr>
        <w:t xml:space="preserve"> assessment and will provide WFP and the humanitarian community with </w:t>
      </w:r>
      <w:r w:rsidR="002B65E7" w:rsidRPr="00A72D57">
        <w:rPr>
          <w:rFonts w:asciiTheme="minorHAnsi" w:hAnsiTheme="minorHAnsi" w:cstheme="minorHAnsi"/>
          <w:lang w:val="en"/>
        </w:rPr>
        <w:t>first and crucial data</w:t>
      </w:r>
      <w:r w:rsidR="001D640A" w:rsidRPr="00A72D57">
        <w:rPr>
          <w:rFonts w:asciiTheme="minorHAnsi" w:hAnsiTheme="minorHAnsi" w:cstheme="minorHAnsi"/>
          <w:lang w:val="en"/>
        </w:rPr>
        <w:t xml:space="preserve"> on vulnerability and food security</w:t>
      </w:r>
      <w:r w:rsidR="00583F08" w:rsidRPr="00A72D57">
        <w:rPr>
          <w:rFonts w:asciiTheme="minorHAnsi" w:hAnsiTheme="minorHAnsi" w:cstheme="minorHAnsi"/>
          <w:lang w:val="en"/>
        </w:rPr>
        <w:t xml:space="preserve">. </w:t>
      </w:r>
      <w:r w:rsidR="001746DA" w:rsidRPr="00A72D57">
        <w:rPr>
          <w:rFonts w:cs="Arial"/>
          <w:noProof w:val="0"/>
          <w:lang w:val="en-GB"/>
        </w:rPr>
        <w:t xml:space="preserve">Building on past experiences, the CFSVA 2018 </w:t>
      </w:r>
      <w:r w:rsidR="002B65E7" w:rsidRPr="00A72D57">
        <w:rPr>
          <w:rFonts w:cs="Arial"/>
          <w:noProof w:val="0"/>
          <w:lang w:val="en-GB"/>
        </w:rPr>
        <w:t xml:space="preserve">will </w:t>
      </w:r>
      <w:r w:rsidR="001D640A" w:rsidRPr="00A72D57">
        <w:rPr>
          <w:rFonts w:cs="Arial"/>
          <w:noProof w:val="0"/>
          <w:lang w:val="en-GB"/>
        </w:rPr>
        <w:t xml:space="preserve">maintain </w:t>
      </w:r>
      <w:r w:rsidR="008A060F" w:rsidRPr="00A72D57">
        <w:rPr>
          <w:rFonts w:cs="Arial"/>
          <w:noProof w:val="0"/>
          <w:lang w:val="en-GB"/>
        </w:rPr>
        <w:t>comparability</w:t>
      </w:r>
      <w:r w:rsidR="002B65E7" w:rsidRPr="00A72D57">
        <w:rPr>
          <w:rFonts w:cs="Arial"/>
          <w:noProof w:val="0"/>
          <w:lang w:val="en-GB"/>
        </w:rPr>
        <w:t xml:space="preserve"> of vulnerability and food security trends with CFSME 2014, 2015 and 2016, while also</w:t>
      </w:r>
      <w:r w:rsidR="001746DA" w:rsidRPr="00A72D57">
        <w:rPr>
          <w:rFonts w:cs="Arial"/>
          <w:noProof w:val="0"/>
          <w:lang w:val="en-GB"/>
        </w:rPr>
        <w:t xml:space="preserve"> providing</w:t>
      </w:r>
      <w:r w:rsidR="002B65E7" w:rsidRPr="00A72D57">
        <w:rPr>
          <w:rFonts w:cs="Arial"/>
          <w:noProof w:val="0"/>
          <w:lang w:val="en-GB"/>
        </w:rPr>
        <w:t xml:space="preserve"> baseline identification of</w:t>
      </w:r>
      <w:r w:rsidR="001746DA" w:rsidRPr="00A72D57">
        <w:rPr>
          <w:rFonts w:cs="Arial"/>
          <w:noProof w:val="0"/>
          <w:lang w:val="en-GB"/>
        </w:rPr>
        <w:t xml:space="preserve"> trends in vulnerability and food sec</w:t>
      </w:r>
      <w:r w:rsidR="002B65E7" w:rsidRPr="00A72D57">
        <w:rPr>
          <w:rFonts w:cs="Arial"/>
          <w:noProof w:val="0"/>
          <w:lang w:val="en-GB"/>
        </w:rPr>
        <w:t xml:space="preserve">urity levels amongst unregistered </w:t>
      </w:r>
      <w:r w:rsidR="001746DA" w:rsidRPr="00A72D57">
        <w:rPr>
          <w:rFonts w:cs="Arial"/>
          <w:noProof w:val="0"/>
          <w:lang w:val="en-GB"/>
        </w:rPr>
        <w:t>Syrian refugee</w:t>
      </w:r>
      <w:r w:rsidR="002B65E7" w:rsidRPr="00A72D57">
        <w:rPr>
          <w:rFonts w:cs="Arial"/>
          <w:noProof w:val="0"/>
          <w:lang w:val="en-GB"/>
        </w:rPr>
        <w:t xml:space="preserve">s, </w:t>
      </w:r>
      <w:r w:rsidR="00212D04">
        <w:rPr>
          <w:rFonts w:cs="Arial"/>
          <w:noProof w:val="0"/>
          <w:lang w:val="en-GB"/>
        </w:rPr>
        <w:t>non-Syrian registered</w:t>
      </w:r>
      <w:r w:rsidR="002B65E7" w:rsidRPr="00A72D57">
        <w:rPr>
          <w:rFonts w:cs="Arial"/>
          <w:noProof w:val="0"/>
          <w:lang w:val="en-GB"/>
        </w:rPr>
        <w:t xml:space="preserve"> refugees</w:t>
      </w:r>
      <w:r w:rsidR="0041185D">
        <w:rPr>
          <w:rFonts w:cs="Arial"/>
          <w:noProof w:val="0"/>
          <w:lang w:val="en-GB"/>
        </w:rPr>
        <w:t>, PRS</w:t>
      </w:r>
      <w:r w:rsidR="002B65E7" w:rsidRPr="00A72D57">
        <w:rPr>
          <w:rFonts w:cs="Arial"/>
          <w:noProof w:val="0"/>
          <w:lang w:val="en-GB"/>
        </w:rPr>
        <w:t xml:space="preserve"> and vulnerable Jordanians</w:t>
      </w:r>
      <w:r w:rsidR="001746DA" w:rsidRPr="00A72D57">
        <w:rPr>
          <w:rFonts w:cs="Arial"/>
          <w:noProof w:val="0"/>
          <w:lang w:val="en-GB"/>
        </w:rPr>
        <w:t>. Overall, this will enable WFP to verify existing targeting criteria</w:t>
      </w:r>
      <w:r w:rsidR="00C84D3E">
        <w:rPr>
          <w:rFonts w:cs="Arial"/>
          <w:noProof w:val="0"/>
          <w:lang w:val="en-GB"/>
        </w:rPr>
        <w:t>,</w:t>
      </w:r>
      <w:r w:rsidR="001746DA" w:rsidRPr="00A72D57">
        <w:rPr>
          <w:rFonts w:cs="Arial"/>
          <w:noProof w:val="0"/>
          <w:lang w:val="en-GB"/>
        </w:rPr>
        <w:t xml:space="preserve"> ensure that the most vulnerable are being targeted for assistance</w:t>
      </w:r>
      <w:r w:rsidR="00C84D3E">
        <w:rPr>
          <w:rFonts w:cs="Arial"/>
          <w:noProof w:val="0"/>
          <w:lang w:val="en-GB"/>
        </w:rPr>
        <w:t xml:space="preserve"> and inform the targeting of new population groups in need. </w:t>
      </w:r>
    </w:p>
    <w:p w14:paraId="36068BC9" w14:textId="614697F0" w:rsidR="00AD6178" w:rsidRPr="00A72D57" w:rsidRDefault="00AD6178" w:rsidP="004E36D7">
      <w:pPr>
        <w:pStyle w:val="Paragraphe"/>
        <w:spacing w:line="240" w:lineRule="auto"/>
        <w:rPr>
          <w:rFonts w:cs="Arial"/>
          <w:noProof w:val="0"/>
          <w:lang w:val="en-GB"/>
        </w:rPr>
      </w:pPr>
    </w:p>
    <w:p w14:paraId="70B0C633" w14:textId="048D764E" w:rsidR="008D52F7" w:rsidRPr="003F10E9" w:rsidRDefault="008D52F7" w:rsidP="008749E4">
      <w:pPr>
        <w:spacing w:line="240" w:lineRule="auto"/>
        <w:rPr>
          <w:lang w:val="en-GB" w:eastAsia="fr-FR" w:bidi="ar-JO"/>
        </w:rPr>
      </w:pPr>
    </w:p>
    <w:p w14:paraId="14879F73" w14:textId="60F19FD5" w:rsidR="00FF3703" w:rsidRPr="003F10E9" w:rsidRDefault="008A2287" w:rsidP="004E36D7">
      <w:pPr>
        <w:pStyle w:val="Heading1"/>
        <w:rPr>
          <w:lang w:val="en-GB" w:bidi="ar-JO"/>
        </w:rPr>
      </w:pPr>
      <w:r w:rsidRPr="003F10E9">
        <w:rPr>
          <w:lang w:val="en-GB" w:bidi="ar-JO"/>
        </w:rPr>
        <w:t xml:space="preserve">3. </w:t>
      </w:r>
      <w:r w:rsidR="00FF3703" w:rsidRPr="003F10E9">
        <w:rPr>
          <w:lang w:val="en-GB" w:bidi="ar-JO"/>
        </w:rPr>
        <w:t xml:space="preserve">Research </w:t>
      </w:r>
      <w:r w:rsidR="0094192B" w:rsidRPr="003F10E9">
        <w:rPr>
          <w:lang w:val="en-GB" w:bidi="ar-JO"/>
        </w:rPr>
        <w:t>o</w:t>
      </w:r>
      <w:r w:rsidR="00FF3703" w:rsidRPr="003F10E9">
        <w:rPr>
          <w:lang w:val="en-GB" w:bidi="ar-JO"/>
        </w:rPr>
        <w:t>bjectives</w:t>
      </w:r>
    </w:p>
    <w:p w14:paraId="2351B930" w14:textId="79E652F2" w:rsidR="00F8578B" w:rsidRPr="0041185D" w:rsidRDefault="00F8578B" w:rsidP="004E36D7">
      <w:pPr>
        <w:pStyle w:val="ListParagraph"/>
        <w:spacing w:after="120" w:line="240" w:lineRule="auto"/>
        <w:ind w:left="0"/>
        <w:contextualSpacing w:val="0"/>
        <w:rPr>
          <w:bCs/>
          <w:lang w:val="en-GB" w:bidi="ar-JO"/>
        </w:rPr>
      </w:pPr>
      <w:r w:rsidRPr="0041185D">
        <w:rPr>
          <w:b/>
          <w:lang w:val="en-GB" w:bidi="ar-JO"/>
        </w:rPr>
        <w:t>Primary objective:</w:t>
      </w:r>
      <w:r w:rsidRPr="0041185D">
        <w:rPr>
          <w:lang w:val="en-GB" w:bidi="ar-JO"/>
        </w:rPr>
        <w:t xml:space="preserve"> </w:t>
      </w:r>
      <w:r w:rsidR="00BB1772" w:rsidRPr="0041185D">
        <w:rPr>
          <w:rFonts w:asciiTheme="minorHAnsi" w:hAnsiTheme="minorHAnsi" w:cstheme="minorHAnsi"/>
          <w:lang w:val="en"/>
        </w:rPr>
        <w:t xml:space="preserve"> </w:t>
      </w:r>
      <w:r w:rsidR="0041185D" w:rsidRPr="00C36C45">
        <w:rPr>
          <w:rFonts w:asciiTheme="minorHAnsi" w:hAnsiTheme="minorHAnsi" w:cstheme="minorHAnsi"/>
          <w:lang w:val="en"/>
        </w:rPr>
        <w:t xml:space="preserve">Provide a thorough and complete understanding of the food security and vulnerability situation of registered and unregistered Syrian refugees, vulnerable Jordanian host communities, </w:t>
      </w:r>
      <w:r w:rsidR="0041185D" w:rsidRPr="00C36C45">
        <w:rPr>
          <w:rFonts w:cs="Arial"/>
          <w:lang w:val="en-GB"/>
        </w:rPr>
        <w:t>Palestine refugees from Syria (PRS)</w:t>
      </w:r>
      <w:r w:rsidR="0041185D" w:rsidRPr="00C36C45">
        <w:rPr>
          <w:rFonts w:cs="Arial"/>
          <w:b/>
          <w:lang w:val="en-GB"/>
        </w:rPr>
        <w:t xml:space="preserve"> </w:t>
      </w:r>
      <w:r w:rsidR="0041185D" w:rsidRPr="00C36C45">
        <w:rPr>
          <w:rFonts w:asciiTheme="minorHAnsi" w:hAnsiTheme="minorHAnsi" w:cstheme="minorHAnsi"/>
          <w:lang w:val="en"/>
        </w:rPr>
        <w:t xml:space="preserve"> and non-Syrian registered refugees including Iraqi, Yemeni, Sudanese and other nationalities.</w:t>
      </w:r>
    </w:p>
    <w:p w14:paraId="0A839A9D" w14:textId="77777777" w:rsidR="00AD6178" w:rsidRPr="007E69DB" w:rsidRDefault="00AD6178" w:rsidP="004E36D7">
      <w:pPr>
        <w:pStyle w:val="ListParagraph"/>
        <w:spacing w:after="120" w:line="240" w:lineRule="auto"/>
        <w:ind w:left="0"/>
        <w:contextualSpacing w:val="0"/>
        <w:rPr>
          <w:sz w:val="20"/>
          <w:szCs w:val="20"/>
          <w:lang w:val="en-GB" w:bidi="ar-JO"/>
        </w:rPr>
      </w:pPr>
    </w:p>
    <w:p w14:paraId="1E6CDD12" w14:textId="77777777" w:rsidR="00AA1DE4" w:rsidRDefault="00F8578B" w:rsidP="00AA1DE4">
      <w:pPr>
        <w:spacing w:after="0" w:line="240" w:lineRule="auto"/>
        <w:rPr>
          <w:rFonts w:cs="Arial"/>
          <w:b/>
          <w:lang w:val="en-GB"/>
        </w:rPr>
      </w:pPr>
      <w:r w:rsidRPr="00AA1DE4">
        <w:rPr>
          <w:b/>
          <w:lang w:val="en-GB" w:bidi="ar-JO"/>
        </w:rPr>
        <w:t>Specific objectives:</w:t>
      </w:r>
      <w:r w:rsidR="00AA1DE4" w:rsidRPr="00AA1DE4">
        <w:rPr>
          <w:rFonts w:cs="Arial"/>
          <w:b/>
          <w:lang w:val="en-GB"/>
        </w:rPr>
        <w:t xml:space="preserve"> </w:t>
      </w:r>
    </w:p>
    <w:p w14:paraId="2ACADB6A" w14:textId="77777777" w:rsidR="00AA1DE4" w:rsidRPr="00AA1DE4" w:rsidRDefault="00AA1DE4" w:rsidP="00AA1DE4">
      <w:pPr>
        <w:spacing w:after="0" w:line="240" w:lineRule="auto"/>
        <w:rPr>
          <w:rFonts w:cs="Arial"/>
          <w:b/>
          <w:lang w:val="en-GB"/>
        </w:rPr>
      </w:pPr>
    </w:p>
    <w:p w14:paraId="35BFFEAD" w14:textId="3A7DC5ED" w:rsidR="00AA1DE4" w:rsidRDefault="00AA1DE4" w:rsidP="00AA1DE4">
      <w:pPr>
        <w:pStyle w:val="ListParagraph"/>
        <w:numPr>
          <w:ilvl w:val="0"/>
          <w:numId w:val="91"/>
        </w:numPr>
        <w:spacing w:after="0" w:line="240" w:lineRule="auto"/>
        <w:rPr>
          <w:rFonts w:cs="Arial"/>
          <w:b/>
          <w:lang w:val="en-GB"/>
        </w:rPr>
      </w:pPr>
      <w:r w:rsidRPr="008749E4">
        <w:rPr>
          <w:rFonts w:cs="Arial"/>
          <w:b/>
          <w:lang w:val="en-GB"/>
        </w:rPr>
        <w:t>Identify the current state of food security and vulnerability of</w:t>
      </w:r>
      <w:r w:rsidRPr="00A72D57">
        <w:rPr>
          <w:rFonts w:cs="Arial"/>
          <w:b/>
          <w:lang w:val="en-GB"/>
        </w:rPr>
        <w:t xml:space="preserve"> Syrian refugee (registered and non-registered), </w:t>
      </w:r>
      <w:r w:rsidR="00212D04">
        <w:rPr>
          <w:rFonts w:cs="Arial"/>
          <w:b/>
          <w:lang w:val="en-GB"/>
        </w:rPr>
        <w:t>non-Syrian registered</w:t>
      </w:r>
      <w:r w:rsidRPr="00A72D57">
        <w:rPr>
          <w:rFonts w:cs="Arial"/>
          <w:b/>
          <w:lang w:val="en-GB"/>
        </w:rPr>
        <w:t xml:space="preserve"> refugee, </w:t>
      </w:r>
      <w:r w:rsidR="0041185D">
        <w:rPr>
          <w:rFonts w:cs="Arial"/>
          <w:b/>
          <w:lang w:val="en-GB"/>
        </w:rPr>
        <w:t xml:space="preserve">PRS </w:t>
      </w:r>
      <w:r w:rsidRPr="00A72D57">
        <w:rPr>
          <w:rFonts w:cs="Arial"/>
          <w:b/>
          <w:lang w:val="en-GB"/>
        </w:rPr>
        <w:t>and vulnerable Jordanian households.</w:t>
      </w:r>
      <w:r>
        <w:rPr>
          <w:rFonts w:cs="Arial"/>
          <w:b/>
          <w:lang w:val="en-GB"/>
        </w:rPr>
        <w:t xml:space="preserve"> This will done using:</w:t>
      </w:r>
    </w:p>
    <w:p w14:paraId="2199F29D" w14:textId="061ED9E3" w:rsidR="00AA1DE4" w:rsidRPr="00C9137F" w:rsidRDefault="00AA1DE4" w:rsidP="00AA1DE4">
      <w:pPr>
        <w:pStyle w:val="ListParagraph"/>
        <w:numPr>
          <w:ilvl w:val="1"/>
          <w:numId w:val="91"/>
        </w:numPr>
        <w:spacing w:after="0" w:line="240" w:lineRule="auto"/>
        <w:rPr>
          <w:rFonts w:cs="Arial"/>
          <w:lang w:val="en-GB"/>
        </w:rPr>
      </w:pPr>
      <w:r w:rsidRPr="00C9137F">
        <w:rPr>
          <w:rFonts w:cs="Arial"/>
          <w:lang w:val="en-GB"/>
        </w:rPr>
        <w:t xml:space="preserve">Food </w:t>
      </w:r>
      <w:r w:rsidR="003A6A47">
        <w:rPr>
          <w:rFonts w:cs="Arial"/>
          <w:lang w:val="en-GB"/>
        </w:rPr>
        <w:t>S</w:t>
      </w:r>
      <w:r w:rsidRPr="00C9137F">
        <w:rPr>
          <w:rFonts w:cs="Arial"/>
          <w:lang w:val="en-GB"/>
        </w:rPr>
        <w:t>ecurity Index</w:t>
      </w:r>
    </w:p>
    <w:p w14:paraId="16CD2DEC" w14:textId="77777777" w:rsidR="003A6A47" w:rsidRDefault="00AA1DE4" w:rsidP="00C36C45">
      <w:pPr>
        <w:pStyle w:val="ListParagraph"/>
        <w:numPr>
          <w:ilvl w:val="2"/>
          <w:numId w:val="91"/>
        </w:numPr>
        <w:spacing w:after="0" w:line="240" w:lineRule="auto"/>
        <w:rPr>
          <w:rFonts w:cs="Arial"/>
          <w:lang w:val="en-GB"/>
        </w:rPr>
      </w:pPr>
      <w:r w:rsidRPr="00C9137F">
        <w:rPr>
          <w:rFonts w:cs="Arial"/>
          <w:lang w:val="en-GB"/>
        </w:rPr>
        <w:t>Food consumption score</w:t>
      </w:r>
      <w:r w:rsidR="003A6A47" w:rsidRPr="003A6A47">
        <w:rPr>
          <w:rFonts w:cs="Arial"/>
          <w:lang w:val="en-GB"/>
        </w:rPr>
        <w:t xml:space="preserve"> </w:t>
      </w:r>
    </w:p>
    <w:p w14:paraId="05093837" w14:textId="58677333" w:rsidR="003A6A47" w:rsidRDefault="003A6A47" w:rsidP="00C36C45">
      <w:pPr>
        <w:pStyle w:val="ListParagraph"/>
        <w:numPr>
          <w:ilvl w:val="2"/>
          <w:numId w:val="91"/>
        </w:numPr>
        <w:spacing w:after="0" w:line="240" w:lineRule="auto"/>
        <w:rPr>
          <w:rFonts w:cs="Arial"/>
          <w:lang w:val="en-GB"/>
        </w:rPr>
      </w:pPr>
      <w:r w:rsidRPr="00C9137F">
        <w:rPr>
          <w:rFonts w:cs="Arial"/>
          <w:lang w:val="en-GB"/>
        </w:rPr>
        <w:t>Livelihood coping strategy index</w:t>
      </w:r>
    </w:p>
    <w:p w14:paraId="29FD3A9E" w14:textId="773035AE" w:rsidR="00AA1DE4" w:rsidRPr="003A6A47" w:rsidRDefault="003A6A47" w:rsidP="00C36C45">
      <w:pPr>
        <w:pStyle w:val="ListParagraph"/>
        <w:numPr>
          <w:ilvl w:val="2"/>
          <w:numId w:val="91"/>
        </w:numPr>
        <w:spacing w:after="0" w:line="240" w:lineRule="auto"/>
        <w:rPr>
          <w:rFonts w:cs="Arial"/>
          <w:lang w:val="en-GB"/>
        </w:rPr>
      </w:pPr>
      <w:r>
        <w:rPr>
          <w:rFonts w:cs="Arial"/>
          <w:lang w:val="en-GB"/>
        </w:rPr>
        <w:t>Food expenditure share</w:t>
      </w:r>
    </w:p>
    <w:p w14:paraId="72BE811C" w14:textId="77777777" w:rsidR="00AA1DE4" w:rsidRPr="00C9137F" w:rsidRDefault="00AA1DE4" w:rsidP="00AA1DE4">
      <w:pPr>
        <w:pStyle w:val="ListParagraph"/>
        <w:numPr>
          <w:ilvl w:val="1"/>
          <w:numId w:val="91"/>
        </w:numPr>
        <w:spacing w:after="0" w:line="240" w:lineRule="auto"/>
        <w:rPr>
          <w:rFonts w:cs="Arial"/>
          <w:lang w:val="en-GB"/>
        </w:rPr>
      </w:pPr>
      <w:r w:rsidRPr="00C9137F">
        <w:rPr>
          <w:rFonts w:cs="Arial"/>
          <w:lang w:val="en-GB"/>
        </w:rPr>
        <w:t>Dietary diversity score</w:t>
      </w:r>
    </w:p>
    <w:p w14:paraId="116BF47A" w14:textId="77777777" w:rsidR="00AA1DE4" w:rsidRPr="00C9137F" w:rsidRDefault="00AA1DE4" w:rsidP="00AA1DE4">
      <w:pPr>
        <w:pStyle w:val="ListParagraph"/>
        <w:numPr>
          <w:ilvl w:val="1"/>
          <w:numId w:val="91"/>
        </w:numPr>
        <w:spacing w:after="0" w:line="240" w:lineRule="auto"/>
        <w:rPr>
          <w:rFonts w:cs="Arial"/>
          <w:lang w:val="en-GB"/>
        </w:rPr>
      </w:pPr>
      <w:r w:rsidRPr="00C9137F">
        <w:rPr>
          <w:rFonts w:cs="Arial"/>
          <w:lang w:val="en-GB"/>
        </w:rPr>
        <w:t>Food consumption coping strategy index</w:t>
      </w:r>
    </w:p>
    <w:p w14:paraId="113A25FB" w14:textId="77777777" w:rsidR="00F8578B" w:rsidRPr="00A72D57" w:rsidRDefault="00F8578B" w:rsidP="004E36D7">
      <w:pPr>
        <w:spacing w:line="240" w:lineRule="auto"/>
        <w:rPr>
          <w:b/>
          <w:lang w:val="en-GB" w:bidi="ar-JO"/>
        </w:rPr>
      </w:pPr>
    </w:p>
    <w:p w14:paraId="51B9B53F" w14:textId="141F7782" w:rsidR="00F032B1" w:rsidRPr="008749E4" w:rsidRDefault="00F032B1" w:rsidP="00AA1DE4">
      <w:pPr>
        <w:pStyle w:val="ListParagraph"/>
        <w:numPr>
          <w:ilvl w:val="0"/>
          <w:numId w:val="91"/>
        </w:numPr>
        <w:spacing w:after="0" w:line="240" w:lineRule="auto"/>
        <w:rPr>
          <w:rFonts w:cs="Arial"/>
          <w:b/>
          <w:lang w:val="en-GB"/>
        </w:rPr>
      </w:pPr>
      <w:r w:rsidRPr="00A72D57">
        <w:rPr>
          <w:rFonts w:cs="Arial"/>
          <w:b/>
          <w:lang w:val="en-GB"/>
        </w:rPr>
        <w:t xml:space="preserve">Identify current characteristics of Syrian </w:t>
      </w:r>
      <w:r w:rsidR="003258F8" w:rsidRPr="00A72D57">
        <w:rPr>
          <w:rFonts w:cs="Arial"/>
          <w:b/>
          <w:lang w:val="en-GB"/>
        </w:rPr>
        <w:t>refugee</w:t>
      </w:r>
      <w:r w:rsidR="007E69DB" w:rsidRPr="00A72D57">
        <w:rPr>
          <w:rFonts w:cs="Arial"/>
          <w:b/>
          <w:lang w:val="en-GB"/>
        </w:rPr>
        <w:t xml:space="preserve"> (registered and non-registered)</w:t>
      </w:r>
      <w:r w:rsidRPr="00A72D57">
        <w:rPr>
          <w:rFonts w:cs="Arial"/>
          <w:b/>
          <w:lang w:val="en-GB"/>
        </w:rPr>
        <w:t xml:space="preserve">, </w:t>
      </w:r>
      <w:r w:rsidR="00212D04">
        <w:rPr>
          <w:rFonts w:cs="Arial"/>
          <w:b/>
          <w:lang w:val="en-GB"/>
        </w:rPr>
        <w:t>non-Syrian registered</w:t>
      </w:r>
      <w:r w:rsidRPr="00A72D57">
        <w:rPr>
          <w:rFonts w:cs="Arial"/>
          <w:b/>
          <w:lang w:val="en-GB"/>
        </w:rPr>
        <w:t xml:space="preserve"> refugee</w:t>
      </w:r>
      <w:r w:rsidR="003258F8" w:rsidRPr="00A72D57">
        <w:rPr>
          <w:rFonts w:cs="Arial"/>
          <w:b/>
          <w:lang w:val="en-GB"/>
        </w:rPr>
        <w:t xml:space="preserve">, </w:t>
      </w:r>
      <w:r w:rsidR="0041185D">
        <w:rPr>
          <w:rFonts w:cs="Arial"/>
          <w:b/>
          <w:lang w:val="en-GB"/>
        </w:rPr>
        <w:t xml:space="preserve">PRS </w:t>
      </w:r>
      <w:r w:rsidR="003258F8" w:rsidRPr="00A72D57">
        <w:rPr>
          <w:rFonts w:cs="Arial"/>
          <w:b/>
          <w:lang w:val="en-GB"/>
        </w:rPr>
        <w:t xml:space="preserve">and </w:t>
      </w:r>
      <w:r w:rsidR="00816250" w:rsidRPr="00A72D57">
        <w:rPr>
          <w:rFonts w:cs="Arial"/>
          <w:b/>
          <w:lang w:val="en-GB"/>
        </w:rPr>
        <w:t xml:space="preserve">vulnerable </w:t>
      </w:r>
      <w:r w:rsidR="003258F8" w:rsidRPr="00A72D57">
        <w:rPr>
          <w:rFonts w:cs="Arial"/>
          <w:b/>
          <w:lang w:val="en-GB"/>
        </w:rPr>
        <w:t>Jordanian</w:t>
      </w:r>
      <w:r w:rsidRPr="00A72D57">
        <w:rPr>
          <w:rFonts w:cs="Arial"/>
          <w:b/>
          <w:lang w:val="en-GB"/>
        </w:rPr>
        <w:t xml:space="preserve"> households</w:t>
      </w:r>
      <w:r w:rsidRPr="008749E4">
        <w:rPr>
          <w:b/>
        </w:rPr>
        <w:t xml:space="preserve"> </w:t>
      </w:r>
      <w:r w:rsidRPr="008749E4">
        <w:rPr>
          <w:rFonts w:cs="Arial"/>
          <w:b/>
          <w:lang w:val="en-GB"/>
        </w:rPr>
        <w:t xml:space="preserve">across </w:t>
      </w:r>
      <w:r w:rsidR="003258F8" w:rsidRPr="008749E4">
        <w:rPr>
          <w:rFonts w:cs="Arial"/>
          <w:b/>
          <w:lang w:val="en-GB"/>
        </w:rPr>
        <w:t>Jordan</w:t>
      </w:r>
      <w:r w:rsidR="0071330C" w:rsidRPr="00A72D57">
        <w:rPr>
          <w:rFonts w:cs="Arial"/>
          <w:b/>
          <w:lang w:val="en-GB"/>
        </w:rPr>
        <w:t>, including</w:t>
      </w:r>
      <w:r w:rsidRPr="008749E4">
        <w:rPr>
          <w:rFonts w:cs="Arial"/>
          <w:b/>
          <w:lang w:val="en-GB"/>
        </w:rPr>
        <w:t>:</w:t>
      </w:r>
    </w:p>
    <w:p w14:paraId="2A2D5FF6" w14:textId="77777777" w:rsidR="001F53AE" w:rsidRPr="00F37E4C" w:rsidRDefault="001F53AE" w:rsidP="001F53AE">
      <w:pPr>
        <w:pStyle w:val="ListParagraph"/>
        <w:numPr>
          <w:ilvl w:val="1"/>
          <w:numId w:val="91"/>
        </w:numPr>
        <w:spacing w:after="0" w:line="240" w:lineRule="auto"/>
        <w:rPr>
          <w:rFonts w:cs="Arial"/>
          <w:lang w:val="en-GB"/>
        </w:rPr>
      </w:pPr>
      <w:r w:rsidRPr="00F37E4C">
        <w:rPr>
          <w:rFonts w:cs="Arial"/>
          <w:lang w:val="en-GB"/>
        </w:rPr>
        <w:t>Household member characteristics</w:t>
      </w:r>
    </w:p>
    <w:p w14:paraId="29C7212F" w14:textId="77777777" w:rsidR="001F53AE" w:rsidRPr="00A72D57" w:rsidRDefault="001F53AE" w:rsidP="001F53AE">
      <w:pPr>
        <w:pStyle w:val="ListParagraph"/>
        <w:numPr>
          <w:ilvl w:val="1"/>
          <w:numId w:val="91"/>
        </w:numPr>
        <w:spacing w:after="0" w:line="240" w:lineRule="auto"/>
        <w:rPr>
          <w:rFonts w:cs="Arial"/>
          <w:lang w:val="en-GB"/>
        </w:rPr>
      </w:pPr>
      <w:r w:rsidRPr="00A72D57">
        <w:rPr>
          <w:rFonts w:cs="Arial"/>
          <w:lang w:val="en-GB"/>
        </w:rPr>
        <w:t>Household economics (expenditure and income, debt and savings)</w:t>
      </w:r>
    </w:p>
    <w:p w14:paraId="5750C01F" w14:textId="77777777" w:rsidR="001F53AE" w:rsidRPr="00A72D57" w:rsidRDefault="001F53AE" w:rsidP="001F53AE">
      <w:pPr>
        <w:pStyle w:val="ListParagraph"/>
        <w:numPr>
          <w:ilvl w:val="1"/>
          <w:numId w:val="91"/>
        </w:numPr>
        <w:spacing w:after="0" w:line="240" w:lineRule="auto"/>
        <w:rPr>
          <w:rFonts w:cs="Arial"/>
          <w:lang w:val="en-GB"/>
        </w:rPr>
      </w:pPr>
      <w:r w:rsidRPr="00A72D57">
        <w:rPr>
          <w:rFonts w:cs="Arial"/>
          <w:lang w:val="en-GB"/>
        </w:rPr>
        <w:t>Coping strategy use</w:t>
      </w:r>
      <w:r>
        <w:rPr>
          <w:rFonts w:cs="Arial"/>
          <w:lang w:val="en-GB"/>
        </w:rPr>
        <w:tab/>
      </w:r>
    </w:p>
    <w:p w14:paraId="4FE73A01" w14:textId="77777777" w:rsidR="001F53AE" w:rsidRPr="00A72D57" w:rsidRDefault="001F53AE" w:rsidP="001F53AE">
      <w:pPr>
        <w:pStyle w:val="ListParagraph"/>
        <w:numPr>
          <w:ilvl w:val="1"/>
          <w:numId w:val="91"/>
        </w:numPr>
        <w:spacing w:after="0" w:line="240" w:lineRule="auto"/>
        <w:rPr>
          <w:rFonts w:cs="Arial"/>
          <w:lang w:val="en-GB"/>
        </w:rPr>
      </w:pPr>
      <w:r w:rsidRPr="00A72D57">
        <w:rPr>
          <w:rFonts w:cs="Arial"/>
          <w:lang w:val="en-GB"/>
        </w:rPr>
        <w:t>Food consumption, dietary diversity</w:t>
      </w:r>
    </w:p>
    <w:p w14:paraId="74A922E9" w14:textId="77777777" w:rsidR="001F53AE" w:rsidRPr="00A72D57" w:rsidRDefault="001F53AE" w:rsidP="001F53AE">
      <w:pPr>
        <w:pStyle w:val="ListParagraph"/>
        <w:numPr>
          <w:ilvl w:val="1"/>
          <w:numId w:val="91"/>
        </w:numPr>
        <w:spacing w:after="0" w:line="240" w:lineRule="auto"/>
        <w:rPr>
          <w:rFonts w:cs="Arial"/>
          <w:lang w:val="en-GB"/>
        </w:rPr>
      </w:pPr>
      <w:r w:rsidRPr="00A72D57">
        <w:rPr>
          <w:rFonts w:cs="Arial"/>
          <w:lang w:val="en-GB"/>
        </w:rPr>
        <w:t>Access to services (health, education, water, sanitation, etc.)</w:t>
      </w:r>
    </w:p>
    <w:p w14:paraId="17AD29BA" w14:textId="77777777" w:rsidR="001F53AE" w:rsidRDefault="001F53AE" w:rsidP="001F53AE">
      <w:pPr>
        <w:pStyle w:val="ListParagraph"/>
        <w:numPr>
          <w:ilvl w:val="1"/>
          <w:numId w:val="91"/>
        </w:numPr>
        <w:spacing w:after="0" w:line="240" w:lineRule="auto"/>
        <w:rPr>
          <w:rFonts w:cs="Arial"/>
          <w:lang w:val="en-GB"/>
        </w:rPr>
      </w:pPr>
      <w:r w:rsidRPr="00A72D57">
        <w:rPr>
          <w:rFonts w:cs="Arial"/>
          <w:lang w:val="en-GB"/>
        </w:rPr>
        <w:t>Living conditions</w:t>
      </w:r>
    </w:p>
    <w:p w14:paraId="69267964" w14:textId="77777777" w:rsidR="001F53AE" w:rsidRPr="00A72D57" w:rsidRDefault="001F53AE" w:rsidP="001F53AE">
      <w:pPr>
        <w:pStyle w:val="ListParagraph"/>
        <w:numPr>
          <w:ilvl w:val="1"/>
          <w:numId w:val="91"/>
        </w:numPr>
        <w:spacing w:after="0" w:line="240" w:lineRule="auto"/>
        <w:rPr>
          <w:rFonts w:cs="Arial"/>
          <w:lang w:val="en-GB"/>
        </w:rPr>
      </w:pPr>
      <w:r>
        <w:rPr>
          <w:rFonts w:cs="Arial"/>
          <w:lang w:val="en-GB"/>
        </w:rPr>
        <w:t>Access to assets</w:t>
      </w:r>
    </w:p>
    <w:p w14:paraId="040BF3B5" w14:textId="77777777" w:rsidR="001F53AE" w:rsidRDefault="001F53AE" w:rsidP="001F53AE">
      <w:pPr>
        <w:pStyle w:val="ListParagraph"/>
        <w:numPr>
          <w:ilvl w:val="1"/>
          <w:numId w:val="91"/>
        </w:numPr>
        <w:spacing w:after="0" w:line="240" w:lineRule="auto"/>
        <w:rPr>
          <w:rFonts w:cs="Arial"/>
          <w:lang w:val="en-GB"/>
        </w:rPr>
      </w:pPr>
      <w:r w:rsidRPr="00A72D57">
        <w:rPr>
          <w:rFonts w:cs="Arial"/>
          <w:lang w:val="en-GB"/>
        </w:rPr>
        <w:t xml:space="preserve">Participation in food </w:t>
      </w:r>
      <w:r>
        <w:rPr>
          <w:rFonts w:cs="Arial"/>
          <w:lang w:val="en-GB"/>
        </w:rPr>
        <w:t xml:space="preserve">and other </w:t>
      </w:r>
      <w:r w:rsidRPr="00A72D57">
        <w:rPr>
          <w:rFonts w:cs="Arial"/>
          <w:lang w:val="en-GB"/>
        </w:rPr>
        <w:t>assistance projects</w:t>
      </w:r>
    </w:p>
    <w:p w14:paraId="59911C54" w14:textId="77777777" w:rsidR="001F53AE" w:rsidRDefault="001F53AE" w:rsidP="001F53AE">
      <w:pPr>
        <w:pStyle w:val="ListParagraph"/>
        <w:numPr>
          <w:ilvl w:val="1"/>
          <w:numId w:val="91"/>
        </w:numPr>
        <w:spacing w:after="0" w:line="240" w:lineRule="auto"/>
        <w:rPr>
          <w:rFonts w:cs="Arial"/>
          <w:lang w:val="en-GB"/>
        </w:rPr>
      </w:pPr>
      <w:r>
        <w:rPr>
          <w:rFonts w:cs="Arial"/>
          <w:lang w:val="en-GB"/>
        </w:rPr>
        <w:t>Livelihoods and skills</w:t>
      </w:r>
    </w:p>
    <w:p w14:paraId="1319AA1D" w14:textId="77777777" w:rsidR="008A149D" w:rsidRPr="00A72D57" w:rsidRDefault="008A149D" w:rsidP="008A149D">
      <w:pPr>
        <w:pStyle w:val="ListParagraph"/>
        <w:spacing w:after="0" w:line="240" w:lineRule="auto"/>
        <w:ind w:left="1800"/>
        <w:rPr>
          <w:rFonts w:cs="Arial"/>
          <w:lang w:val="en-GB"/>
        </w:rPr>
      </w:pPr>
    </w:p>
    <w:p w14:paraId="3995B140" w14:textId="77777777" w:rsidR="00596DA5" w:rsidRPr="00AA1DE4" w:rsidRDefault="00596DA5" w:rsidP="008749E4">
      <w:pPr>
        <w:pStyle w:val="ListParagraph"/>
        <w:spacing w:after="0" w:line="240" w:lineRule="auto"/>
        <w:ind w:left="786"/>
        <w:rPr>
          <w:rFonts w:cs="Arial"/>
          <w:b/>
          <w:lang w:val="en-GB"/>
        </w:rPr>
      </w:pPr>
    </w:p>
    <w:p w14:paraId="18A5C798" w14:textId="204710E6" w:rsidR="00AA1DE4" w:rsidRPr="00AA1DE4" w:rsidRDefault="00F032B1" w:rsidP="00AA1DE4">
      <w:pPr>
        <w:pStyle w:val="ListParagraph"/>
        <w:numPr>
          <w:ilvl w:val="0"/>
          <w:numId w:val="91"/>
        </w:numPr>
        <w:spacing w:after="0" w:line="240" w:lineRule="auto"/>
        <w:rPr>
          <w:rFonts w:cs="Arial"/>
          <w:b/>
          <w:lang w:val="en-GB"/>
        </w:rPr>
      </w:pPr>
      <w:r w:rsidRPr="00AA1DE4">
        <w:rPr>
          <w:rFonts w:cs="Arial"/>
          <w:b/>
          <w:lang w:val="en-GB"/>
        </w:rPr>
        <w:t xml:space="preserve">Identify trends in needs and vulnerabilities </w:t>
      </w:r>
      <w:r w:rsidR="007E69DB" w:rsidRPr="00AA1DE4">
        <w:rPr>
          <w:rFonts w:cs="Arial"/>
          <w:b/>
          <w:lang w:val="en-GB"/>
        </w:rPr>
        <w:t xml:space="preserve">of Syrian refugee (registered and non-registered), </w:t>
      </w:r>
      <w:r w:rsidR="00212D04">
        <w:rPr>
          <w:rFonts w:cs="Arial"/>
          <w:b/>
          <w:lang w:val="en-GB"/>
        </w:rPr>
        <w:t>non-Syrian registered</w:t>
      </w:r>
      <w:r w:rsidR="007E69DB" w:rsidRPr="00AA1DE4">
        <w:rPr>
          <w:rFonts w:cs="Arial"/>
          <w:b/>
          <w:lang w:val="en-GB"/>
        </w:rPr>
        <w:t xml:space="preserve"> refugee, </w:t>
      </w:r>
      <w:r w:rsidR="0041185D">
        <w:rPr>
          <w:rFonts w:cs="Arial"/>
          <w:b/>
          <w:lang w:val="en-GB"/>
        </w:rPr>
        <w:t xml:space="preserve">PRS </w:t>
      </w:r>
      <w:r w:rsidR="007E69DB" w:rsidRPr="00AA1DE4">
        <w:rPr>
          <w:rFonts w:cs="Arial"/>
          <w:b/>
          <w:lang w:val="en-GB"/>
        </w:rPr>
        <w:t xml:space="preserve">and </w:t>
      </w:r>
      <w:r w:rsidR="0071330C" w:rsidRPr="00AA1DE4">
        <w:rPr>
          <w:rFonts w:cs="Arial"/>
          <w:b/>
          <w:lang w:val="en-GB"/>
        </w:rPr>
        <w:t xml:space="preserve">vulnerable </w:t>
      </w:r>
      <w:r w:rsidR="007E69DB" w:rsidRPr="00AA1DE4">
        <w:rPr>
          <w:rFonts w:cs="Arial"/>
          <w:b/>
          <w:lang w:val="en-GB"/>
        </w:rPr>
        <w:t xml:space="preserve">Jordanian households by assessing how the </w:t>
      </w:r>
      <w:r w:rsidR="00AA1DE4" w:rsidRPr="00AA1DE4">
        <w:rPr>
          <w:rFonts w:cs="Arial"/>
          <w:b/>
          <w:lang w:val="en-GB"/>
        </w:rPr>
        <w:t>household characteristics correlate with food insecurity</w:t>
      </w:r>
    </w:p>
    <w:p w14:paraId="18FB72E9" w14:textId="615FFA81" w:rsidR="00C94DC4" w:rsidRDefault="00C94DC4" w:rsidP="00AA1DE4">
      <w:pPr>
        <w:pStyle w:val="ListParagraph"/>
        <w:spacing w:after="0" w:line="240" w:lineRule="auto"/>
        <w:ind w:left="1146"/>
        <w:rPr>
          <w:rFonts w:cs="Arial"/>
          <w:lang w:val="en-GB"/>
        </w:rPr>
      </w:pPr>
    </w:p>
    <w:p w14:paraId="34D56D20" w14:textId="0D69E277" w:rsidR="003A6A47" w:rsidRPr="00C36C45" w:rsidRDefault="003A6A47" w:rsidP="00C36C45">
      <w:pPr>
        <w:pStyle w:val="ListParagraph"/>
        <w:numPr>
          <w:ilvl w:val="0"/>
          <w:numId w:val="91"/>
        </w:numPr>
        <w:spacing w:after="0" w:line="240" w:lineRule="auto"/>
        <w:rPr>
          <w:rFonts w:cs="Arial"/>
          <w:b/>
          <w:lang w:val="en-GB"/>
        </w:rPr>
      </w:pPr>
      <w:r w:rsidRPr="00C36C45">
        <w:rPr>
          <w:rFonts w:cs="Arial"/>
          <w:b/>
          <w:lang w:val="en-GB"/>
        </w:rPr>
        <w:t xml:space="preserve">For registered Syrian refugees, compare findings with CFSME 2014, 2015 and 2016 to recognize longitudinal changes in (1) </w:t>
      </w:r>
      <w:r w:rsidR="00E87F82">
        <w:rPr>
          <w:rFonts w:cs="Arial"/>
          <w:b/>
          <w:lang w:val="en-GB"/>
        </w:rPr>
        <w:t xml:space="preserve">the overall </w:t>
      </w:r>
      <w:r w:rsidRPr="00C36C45">
        <w:rPr>
          <w:rFonts w:cs="Arial"/>
          <w:b/>
          <w:lang w:val="en-GB"/>
        </w:rPr>
        <w:t xml:space="preserve">food security and vulnerability </w:t>
      </w:r>
      <w:r w:rsidR="00E87F82">
        <w:rPr>
          <w:rFonts w:cs="Arial"/>
          <w:b/>
          <w:lang w:val="en-GB"/>
        </w:rPr>
        <w:t xml:space="preserve">status </w:t>
      </w:r>
      <w:r w:rsidR="00E9748F">
        <w:rPr>
          <w:rFonts w:cs="Arial"/>
          <w:b/>
          <w:lang w:val="en-GB"/>
        </w:rPr>
        <w:t>and (2)</w:t>
      </w:r>
      <w:r w:rsidRPr="00C36C45">
        <w:rPr>
          <w:rFonts w:cs="Arial"/>
          <w:b/>
          <w:lang w:val="en-GB"/>
        </w:rPr>
        <w:t xml:space="preserve"> the factors that most correlate with food insecurity. </w:t>
      </w:r>
    </w:p>
    <w:p w14:paraId="2EA09EEC" w14:textId="77777777" w:rsidR="003A6A47" w:rsidRPr="00A72D57" w:rsidRDefault="003A6A47" w:rsidP="00AA1DE4">
      <w:pPr>
        <w:pStyle w:val="ListParagraph"/>
        <w:spacing w:after="0" w:line="240" w:lineRule="auto"/>
        <w:ind w:left="1146"/>
        <w:rPr>
          <w:rFonts w:cs="Arial"/>
          <w:lang w:val="en-GB"/>
        </w:rPr>
      </w:pPr>
    </w:p>
    <w:p w14:paraId="01FBC2CF" w14:textId="038F0B22" w:rsidR="00FF3703" w:rsidRDefault="008A2287" w:rsidP="004E36D7">
      <w:pPr>
        <w:pStyle w:val="Heading1"/>
        <w:rPr>
          <w:lang w:val="en-GB" w:bidi="ar-JO"/>
        </w:rPr>
      </w:pPr>
      <w:r w:rsidRPr="003F10E9">
        <w:rPr>
          <w:lang w:val="en-GB" w:bidi="ar-JO"/>
        </w:rPr>
        <w:t xml:space="preserve">4. </w:t>
      </w:r>
      <w:r w:rsidR="00FF3703" w:rsidRPr="003F10E9">
        <w:rPr>
          <w:lang w:val="en-GB" w:bidi="ar-JO"/>
        </w:rPr>
        <w:t xml:space="preserve">Research </w:t>
      </w:r>
      <w:r w:rsidR="0094192B" w:rsidRPr="003F10E9">
        <w:rPr>
          <w:lang w:val="en-GB" w:bidi="ar-JO"/>
        </w:rPr>
        <w:t>q</w:t>
      </w:r>
      <w:r w:rsidR="00FF3703" w:rsidRPr="003F10E9">
        <w:rPr>
          <w:lang w:val="en-GB" w:bidi="ar-JO"/>
        </w:rPr>
        <w:t>uestions</w:t>
      </w:r>
    </w:p>
    <w:p w14:paraId="30BC9B2E" w14:textId="3A1A147C" w:rsidR="0071330C" w:rsidRPr="00A72D57" w:rsidRDefault="0071330C" w:rsidP="004E36D7">
      <w:pPr>
        <w:pStyle w:val="ListParagraph"/>
        <w:numPr>
          <w:ilvl w:val="0"/>
          <w:numId w:val="50"/>
        </w:numPr>
        <w:autoSpaceDE w:val="0"/>
        <w:autoSpaceDN w:val="0"/>
        <w:adjustRightInd w:val="0"/>
        <w:snapToGrid w:val="0"/>
        <w:spacing w:after="0" w:line="240" w:lineRule="auto"/>
        <w:rPr>
          <w:rFonts w:cs="Akzidenz Grotesk BE"/>
          <w:lang w:val="en-GB"/>
        </w:rPr>
      </w:pPr>
      <w:r w:rsidRPr="00A72D57">
        <w:rPr>
          <w:rFonts w:cs="Arial"/>
          <w:b/>
          <w:lang w:val="en-GB"/>
        </w:rPr>
        <w:t>Research Question 1:</w:t>
      </w:r>
      <w:r w:rsidR="00BB1772" w:rsidRPr="00A72D57">
        <w:rPr>
          <w:rFonts w:cs="Arial"/>
          <w:b/>
          <w:lang w:val="en-GB"/>
        </w:rPr>
        <w:t xml:space="preserve"> </w:t>
      </w:r>
      <w:r w:rsidR="00BB1772" w:rsidRPr="00A72D57">
        <w:rPr>
          <w:rFonts w:cs="Arial"/>
          <w:lang w:val="en-GB"/>
        </w:rPr>
        <w:t>What is the c</w:t>
      </w:r>
      <w:r w:rsidR="00BB1772" w:rsidRPr="008749E4">
        <w:rPr>
          <w:rFonts w:cs="Arial"/>
          <w:lang w:val="en-GB"/>
        </w:rPr>
        <w:t xml:space="preserve">urrent state of food security and vulnerability </w:t>
      </w:r>
      <w:r w:rsidR="005465CE" w:rsidRPr="00A72D57">
        <w:rPr>
          <w:rFonts w:cs="Arial"/>
          <w:lang w:val="en-GB"/>
        </w:rPr>
        <w:t>amongst</w:t>
      </w:r>
      <w:r w:rsidR="00BB1772" w:rsidRPr="00A72D57">
        <w:rPr>
          <w:rFonts w:cs="Arial"/>
          <w:lang w:val="en-GB"/>
        </w:rPr>
        <w:t xml:space="preserve"> Syrian refugee (registered and non-registered), </w:t>
      </w:r>
      <w:r w:rsidR="00212D04">
        <w:rPr>
          <w:rFonts w:cs="Arial"/>
          <w:lang w:val="en-GB"/>
        </w:rPr>
        <w:t>non-Syrian registered</w:t>
      </w:r>
      <w:r w:rsidR="00BB1772" w:rsidRPr="00A72D57">
        <w:rPr>
          <w:rFonts w:cs="Arial"/>
          <w:lang w:val="en-GB"/>
        </w:rPr>
        <w:t xml:space="preserve"> refugee, </w:t>
      </w:r>
      <w:r w:rsidR="0041185D">
        <w:rPr>
          <w:rFonts w:cs="Arial"/>
          <w:lang w:val="en-GB"/>
        </w:rPr>
        <w:t xml:space="preserve">PRS </w:t>
      </w:r>
      <w:r w:rsidR="00BB1772" w:rsidRPr="00A72D57">
        <w:rPr>
          <w:rFonts w:cs="Arial"/>
          <w:lang w:val="en-GB"/>
        </w:rPr>
        <w:t>and vulnerable Jordanian households</w:t>
      </w:r>
      <w:r w:rsidR="005465CE" w:rsidRPr="00A72D57">
        <w:rPr>
          <w:rFonts w:cs="Arial"/>
          <w:lang w:val="en-GB"/>
        </w:rPr>
        <w:t xml:space="preserve"> in Jordan</w:t>
      </w:r>
      <w:r w:rsidR="00983558">
        <w:rPr>
          <w:rFonts w:cs="Arial"/>
          <w:lang w:val="en-GB"/>
        </w:rPr>
        <w:t>?</w:t>
      </w:r>
    </w:p>
    <w:p w14:paraId="65D80310" w14:textId="77777777" w:rsidR="005465CE" w:rsidRPr="008749E4" w:rsidRDefault="005465CE" w:rsidP="005465CE">
      <w:pPr>
        <w:pStyle w:val="ListParagraph"/>
        <w:autoSpaceDE w:val="0"/>
        <w:autoSpaceDN w:val="0"/>
        <w:adjustRightInd w:val="0"/>
        <w:snapToGrid w:val="0"/>
        <w:spacing w:after="0" w:line="240" w:lineRule="auto"/>
        <w:rPr>
          <w:rFonts w:cs="Akzidenz Grotesk BE"/>
          <w:lang w:val="en-GB"/>
        </w:rPr>
      </w:pPr>
    </w:p>
    <w:p w14:paraId="2623AB01" w14:textId="1590A8EC" w:rsidR="005465CE" w:rsidRPr="00A77E8D" w:rsidRDefault="0071330C" w:rsidP="005465CE">
      <w:pPr>
        <w:pStyle w:val="ListParagraph"/>
        <w:numPr>
          <w:ilvl w:val="0"/>
          <w:numId w:val="50"/>
        </w:numPr>
        <w:autoSpaceDE w:val="0"/>
        <w:autoSpaceDN w:val="0"/>
        <w:adjustRightInd w:val="0"/>
        <w:snapToGrid w:val="0"/>
        <w:spacing w:after="0" w:line="240" w:lineRule="auto"/>
        <w:rPr>
          <w:rFonts w:cs="Akzidenz Grotesk BE"/>
          <w:lang w:val="en-GB"/>
        </w:rPr>
      </w:pPr>
      <w:r w:rsidRPr="00A72D57">
        <w:rPr>
          <w:rFonts w:cs="Arial"/>
          <w:b/>
          <w:lang w:val="en-GB"/>
        </w:rPr>
        <w:t>Research Question</w:t>
      </w:r>
      <w:r w:rsidR="005465CE" w:rsidRPr="00A72D57">
        <w:rPr>
          <w:rFonts w:cs="Arial"/>
          <w:b/>
          <w:lang w:val="en-GB"/>
        </w:rPr>
        <w:t xml:space="preserve"> </w:t>
      </w:r>
      <w:r w:rsidRPr="00A72D57">
        <w:rPr>
          <w:rFonts w:cs="Arial"/>
          <w:b/>
          <w:lang w:val="en-GB"/>
        </w:rPr>
        <w:t xml:space="preserve">2: </w:t>
      </w:r>
      <w:r w:rsidR="00BB1772" w:rsidRPr="008749E4">
        <w:rPr>
          <w:rFonts w:cs="Akzidenz Grotesk BE"/>
          <w:lang w:val="en-GB"/>
        </w:rPr>
        <w:t>What are the characteristics of the most food insecure</w:t>
      </w:r>
      <w:r w:rsidR="00BB1772" w:rsidRPr="00A72D57">
        <w:rPr>
          <w:rFonts w:cs="Akzidenz Grotesk BE"/>
          <w:lang w:val="en-GB"/>
        </w:rPr>
        <w:t xml:space="preserve"> households </w:t>
      </w:r>
      <w:r w:rsidR="005465CE" w:rsidRPr="00A72D57">
        <w:rPr>
          <w:rFonts w:cs="Akzidenz Grotesk BE"/>
          <w:lang w:val="en-GB"/>
        </w:rPr>
        <w:t>amongst</w:t>
      </w:r>
      <w:r w:rsidR="00BB1772" w:rsidRPr="00A72D57">
        <w:rPr>
          <w:rFonts w:cs="Akzidenz Grotesk BE"/>
          <w:lang w:val="en-GB"/>
        </w:rPr>
        <w:t xml:space="preserve"> </w:t>
      </w:r>
      <w:r w:rsidR="005465CE" w:rsidRPr="00A72D57">
        <w:rPr>
          <w:rFonts w:cs="Arial"/>
          <w:lang w:val="en-GB"/>
        </w:rPr>
        <w:t xml:space="preserve">Syrian refugee (registered and non-registered), </w:t>
      </w:r>
      <w:r w:rsidR="00212D04">
        <w:rPr>
          <w:rFonts w:cs="Arial"/>
          <w:lang w:val="en-GB"/>
        </w:rPr>
        <w:t>non-Syrian registered</w:t>
      </w:r>
      <w:r w:rsidR="005465CE" w:rsidRPr="00A72D57">
        <w:rPr>
          <w:rFonts w:cs="Arial"/>
          <w:lang w:val="en-GB"/>
        </w:rPr>
        <w:t xml:space="preserve"> refugee, </w:t>
      </w:r>
      <w:r w:rsidR="0041185D">
        <w:rPr>
          <w:rFonts w:cs="Arial"/>
          <w:lang w:val="en-GB"/>
        </w:rPr>
        <w:t xml:space="preserve">PRS </w:t>
      </w:r>
      <w:r w:rsidR="005465CE" w:rsidRPr="00A72D57">
        <w:rPr>
          <w:rFonts w:cs="Arial"/>
          <w:lang w:val="en-GB"/>
        </w:rPr>
        <w:t>and vulnerable Jordanian households</w:t>
      </w:r>
      <w:r w:rsidR="00983558">
        <w:rPr>
          <w:rFonts w:cs="Arial"/>
          <w:lang w:val="en-GB"/>
        </w:rPr>
        <w:t xml:space="preserve"> in Jordan?</w:t>
      </w:r>
    </w:p>
    <w:p w14:paraId="46D900C3" w14:textId="77777777" w:rsidR="00A77E8D" w:rsidRPr="00A77E8D" w:rsidRDefault="00A77E8D" w:rsidP="00A77E8D">
      <w:pPr>
        <w:pStyle w:val="ListParagraph"/>
        <w:rPr>
          <w:rFonts w:cs="Akzidenz Grotesk BE"/>
          <w:lang w:val="en-GB"/>
        </w:rPr>
      </w:pPr>
    </w:p>
    <w:p w14:paraId="0E25451C" w14:textId="69AD3156" w:rsidR="00A77E8D" w:rsidRPr="003A6A47" w:rsidRDefault="00A77E8D" w:rsidP="00A77E8D">
      <w:pPr>
        <w:pStyle w:val="ListParagraph"/>
        <w:numPr>
          <w:ilvl w:val="0"/>
          <w:numId w:val="50"/>
        </w:numPr>
        <w:autoSpaceDE w:val="0"/>
        <w:autoSpaceDN w:val="0"/>
        <w:adjustRightInd w:val="0"/>
        <w:snapToGrid w:val="0"/>
        <w:spacing w:after="0" w:line="240" w:lineRule="auto"/>
        <w:rPr>
          <w:rFonts w:cs="Akzidenz Grotesk BE"/>
          <w:lang w:val="en-GB"/>
        </w:rPr>
      </w:pPr>
      <w:r w:rsidRPr="00A72D57">
        <w:rPr>
          <w:rFonts w:cs="Arial"/>
          <w:b/>
          <w:lang w:val="en-GB"/>
        </w:rPr>
        <w:t xml:space="preserve">Research Question </w:t>
      </w:r>
      <w:r>
        <w:rPr>
          <w:rFonts w:cs="Arial"/>
          <w:b/>
          <w:lang w:val="en-GB"/>
        </w:rPr>
        <w:t>3</w:t>
      </w:r>
      <w:r w:rsidRPr="00A72D57">
        <w:rPr>
          <w:rFonts w:cs="Arial"/>
          <w:b/>
          <w:lang w:val="en-GB"/>
        </w:rPr>
        <w:t>:</w:t>
      </w:r>
      <w:r>
        <w:rPr>
          <w:rFonts w:cs="Arial"/>
          <w:b/>
          <w:lang w:val="en-GB"/>
        </w:rPr>
        <w:t xml:space="preserve"> </w:t>
      </w:r>
      <w:r w:rsidRPr="00A77E8D">
        <w:rPr>
          <w:rFonts w:cs="Arial"/>
          <w:lang w:val="en-GB"/>
        </w:rPr>
        <w:t>What are the factors that correlate with food insecurity amongst</w:t>
      </w:r>
      <w:r>
        <w:rPr>
          <w:rFonts w:cs="Arial"/>
          <w:b/>
          <w:lang w:val="en-GB"/>
        </w:rPr>
        <w:t xml:space="preserve"> </w:t>
      </w:r>
      <w:r w:rsidRPr="00A72D57">
        <w:rPr>
          <w:rFonts w:cs="Arial"/>
          <w:lang w:val="en-GB"/>
        </w:rPr>
        <w:t xml:space="preserve">Syrian refugee (registered and non-registered), </w:t>
      </w:r>
      <w:r w:rsidR="00212D04">
        <w:rPr>
          <w:rFonts w:cs="Arial"/>
          <w:lang w:val="en-GB"/>
        </w:rPr>
        <w:t>non-Syrian registered</w:t>
      </w:r>
      <w:r w:rsidRPr="00A72D57">
        <w:rPr>
          <w:rFonts w:cs="Arial"/>
          <w:lang w:val="en-GB"/>
        </w:rPr>
        <w:t xml:space="preserve"> refugee, </w:t>
      </w:r>
      <w:r w:rsidR="0041185D">
        <w:rPr>
          <w:rFonts w:cs="Arial"/>
          <w:lang w:val="en-GB"/>
        </w:rPr>
        <w:t xml:space="preserve">PRS </w:t>
      </w:r>
      <w:r w:rsidRPr="00A72D57">
        <w:rPr>
          <w:rFonts w:cs="Arial"/>
          <w:lang w:val="en-GB"/>
        </w:rPr>
        <w:t>and vulnerable Jordanian households</w:t>
      </w:r>
      <w:r>
        <w:rPr>
          <w:rFonts w:cs="Arial"/>
          <w:lang w:val="en-GB"/>
        </w:rPr>
        <w:t xml:space="preserve"> in Jordan?</w:t>
      </w:r>
    </w:p>
    <w:p w14:paraId="4B067065" w14:textId="77777777" w:rsidR="003A6A47" w:rsidRPr="003A6A47" w:rsidRDefault="003A6A47" w:rsidP="00C36C45">
      <w:pPr>
        <w:pStyle w:val="ListParagraph"/>
        <w:rPr>
          <w:rFonts w:cs="Akzidenz Grotesk BE"/>
          <w:lang w:val="en-GB"/>
        </w:rPr>
      </w:pPr>
    </w:p>
    <w:p w14:paraId="3D12568C" w14:textId="4FAA0FFC" w:rsidR="0071330C" w:rsidRDefault="003A6A47" w:rsidP="00C36C45">
      <w:pPr>
        <w:pStyle w:val="ListParagraph"/>
        <w:numPr>
          <w:ilvl w:val="0"/>
          <w:numId w:val="50"/>
        </w:numPr>
        <w:autoSpaceDE w:val="0"/>
        <w:autoSpaceDN w:val="0"/>
        <w:adjustRightInd w:val="0"/>
        <w:snapToGrid w:val="0"/>
        <w:spacing w:after="0" w:line="240" w:lineRule="auto"/>
        <w:rPr>
          <w:lang w:val="en-GB" w:bidi="ar-JO"/>
        </w:rPr>
      </w:pPr>
      <w:r w:rsidRPr="00C36C45">
        <w:rPr>
          <w:b/>
          <w:lang w:val="en-GB"/>
        </w:rPr>
        <w:t>Research Question 4:</w:t>
      </w:r>
      <w:r>
        <w:rPr>
          <w:lang w:val="en-GB"/>
        </w:rPr>
        <w:t xml:space="preserve"> </w:t>
      </w:r>
      <w:r w:rsidRPr="00F5424F">
        <w:rPr>
          <w:lang w:val="en-GB"/>
        </w:rPr>
        <w:t>How has the food security and vulnerability status of the Syrian registered refugee population changed from 2016 (CFSME 2016)? Have the factors recognized to be most correlated with food insecurity in in past CFSME (2014, 2015 and 2016) assessments remained the same or have they changed?</w:t>
      </w:r>
    </w:p>
    <w:p w14:paraId="7DB6F2E1" w14:textId="77777777" w:rsidR="00C36C45" w:rsidRPr="00C36C45" w:rsidRDefault="00C36C45" w:rsidP="00C36C45">
      <w:pPr>
        <w:pStyle w:val="ListParagraph"/>
        <w:rPr>
          <w:lang w:val="en-GB" w:bidi="ar-JO"/>
        </w:rPr>
      </w:pPr>
    </w:p>
    <w:p w14:paraId="5EF1CF9F" w14:textId="77777777" w:rsidR="00C36C45" w:rsidRPr="008749E4" w:rsidRDefault="00C36C45" w:rsidP="00C36C45">
      <w:pPr>
        <w:pStyle w:val="ListParagraph"/>
        <w:autoSpaceDE w:val="0"/>
        <w:autoSpaceDN w:val="0"/>
        <w:adjustRightInd w:val="0"/>
        <w:snapToGrid w:val="0"/>
        <w:spacing w:after="0" w:line="240" w:lineRule="auto"/>
        <w:rPr>
          <w:lang w:val="en-GB" w:bidi="ar-JO"/>
        </w:rPr>
      </w:pPr>
      <w:bookmarkStart w:id="0" w:name="_GoBack"/>
      <w:bookmarkEnd w:id="0"/>
    </w:p>
    <w:p w14:paraId="649FF2B3" w14:textId="7074FDA4" w:rsidR="006F3E44" w:rsidRDefault="008A2287" w:rsidP="004E36D7">
      <w:pPr>
        <w:pStyle w:val="Heading1"/>
        <w:rPr>
          <w:lang w:val="en-GB" w:bidi="ar-JO"/>
        </w:rPr>
      </w:pPr>
      <w:r w:rsidRPr="003F10E9">
        <w:rPr>
          <w:lang w:val="en-GB" w:bidi="ar-JO"/>
        </w:rPr>
        <w:t xml:space="preserve">5. </w:t>
      </w:r>
      <w:bookmarkStart w:id="1" w:name="_Toc377979130"/>
      <w:bookmarkStart w:id="2" w:name="_Toc377995760"/>
      <w:bookmarkStart w:id="3" w:name="_Toc378417934"/>
      <w:bookmarkStart w:id="4" w:name="_Toc378690950"/>
      <w:bookmarkStart w:id="5" w:name="_Toc378691225"/>
      <w:bookmarkStart w:id="6" w:name="_Toc379293745"/>
      <w:bookmarkStart w:id="7" w:name="_Toc379293806"/>
      <w:bookmarkStart w:id="8" w:name="_Toc379315699"/>
      <w:bookmarkStart w:id="9" w:name="_Toc379315733"/>
      <w:bookmarkStart w:id="10" w:name="_Toc379315853"/>
      <w:bookmarkStart w:id="11" w:name="_Toc379316069"/>
      <w:bookmarkStart w:id="12" w:name="_Toc379316390"/>
      <w:bookmarkStart w:id="13" w:name="_Toc379317092"/>
      <w:bookmarkStart w:id="14" w:name="_Toc392670707"/>
      <w:r w:rsidR="00543CAD" w:rsidRPr="003F10E9">
        <w:rPr>
          <w:lang w:val="en-GB" w:bidi="ar-JO"/>
        </w:rPr>
        <w:t>Methodology</w:t>
      </w:r>
      <w:bookmarkEnd w:id="1"/>
      <w:bookmarkEnd w:id="2"/>
      <w:bookmarkEnd w:id="3"/>
      <w:bookmarkEnd w:id="4"/>
      <w:bookmarkEnd w:id="5"/>
      <w:bookmarkEnd w:id="6"/>
      <w:bookmarkEnd w:id="7"/>
      <w:bookmarkEnd w:id="8"/>
      <w:bookmarkEnd w:id="9"/>
      <w:bookmarkEnd w:id="10"/>
      <w:bookmarkEnd w:id="11"/>
      <w:bookmarkEnd w:id="12"/>
      <w:bookmarkEnd w:id="13"/>
      <w:bookmarkEnd w:id="14"/>
    </w:p>
    <w:p w14:paraId="45665313" w14:textId="77777777" w:rsidR="00C36C45" w:rsidRPr="00C36C45" w:rsidRDefault="00C36C45" w:rsidP="00C36C45">
      <w:pPr>
        <w:rPr>
          <w:lang w:val="en-GB" w:eastAsia="fr-FR" w:bidi="ar-JO"/>
        </w:rPr>
      </w:pPr>
    </w:p>
    <w:p w14:paraId="5332831F" w14:textId="77777777" w:rsidR="00797428" w:rsidRPr="00797428" w:rsidRDefault="00797428" w:rsidP="004E36D7">
      <w:pPr>
        <w:spacing w:line="240" w:lineRule="auto"/>
        <w:rPr>
          <w:lang w:val="en-GB" w:eastAsia="fr-FR" w:bidi="ar-JO"/>
        </w:rPr>
      </w:pPr>
    </w:p>
    <w:p w14:paraId="02450D7E" w14:textId="1F07701C" w:rsidR="002F7B7E" w:rsidRPr="003F10E9" w:rsidRDefault="008D52F7" w:rsidP="004E36D7">
      <w:pPr>
        <w:pStyle w:val="Heading5"/>
        <w:spacing w:before="120" w:line="240" w:lineRule="auto"/>
        <w:rPr>
          <w:lang w:val="en-GB" w:bidi="ar-JO"/>
        </w:rPr>
      </w:pPr>
      <w:r w:rsidRPr="003F10E9">
        <w:rPr>
          <w:lang w:val="en-GB" w:bidi="ar-JO"/>
        </w:rPr>
        <w:t>5.1</w:t>
      </w:r>
      <w:r w:rsidR="00130C80" w:rsidRPr="003F10E9">
        <w:rPr>
          <w:lang w:val="en-GB" w:bidi="ar-JO"/>
        </w:rPr>
        <w:t>.</w:t>
      </w:r>
      <w:r w:rsidRPr="003F10E9">
        <w:rPr>
          <w:lang w:val="en-GB" w:bidi="ar-JO"/>
        </w:rPr>
        <w:t xml:space="preserve"> </w:t>
      </w:r>
      <w:r w:rsidR="002F7B7E" w:rsidRPr="003F10E9">
        <w:rPr>
          <w:lang w:val="en-GB" w:bidi="ar-JO"/>
        </w:rPr>
        <w:t>Methodology</w:t>
      </w:r>
      <w:r w:rsidR="004D5600">
        <w:rPr>
          <w:lang w:val="en-GB" w:bidi="ar-JO"/>
        </w:rPr>
        <w:t xml:space="preserve"> </w:t>
      </w:r>
      <w:r w:rsidR="004D5600" w:rsidRPr="00FF387B">
        <w:rPr>
          <w:lang w:val="en-GB" w:bidi="ar-JO"/>
        </w:rPr>
        <w:t>Overview</w:t>
      </w:r>
    </w:p>
    <w:p w14:paraId="1A4E918D" w14:textId="77777777" w:rsidR="00797428" w:rsidRDefault="00797428" w:rsidP="004E36D7">
      <w:pPr>
        <w:spacing w:line="240" w:lineRule="auto"/>
        <w:rPr>
          <w:sz w:val="20"/>
          <w:lang w:val="en-GB" w:bidi="ar-JO"/>
        </w:rPr>
      </w:pPr>
    </w:p>
    <w:p w14:paraId="65223A11" w14:textId="344A94A6" w:rsidR="00797428" w:rsidRDefault="00F8578B" w:rsidP="004E36D7">
      <w:pPr>
        <w:spacing w:line="240" w:lineRule="auto"/>
        <w:rPr>
          <w:lang w:val="en-GB" w:bidi="ar-JO"/>
        </w:rPr>
      </w:pPr>
      <w:r w:rsidRPr="00A72D57">
        <w:rPr>
          <w:lang w:val="en-GB" w:bidi="ar-JO"/>
        </w:rPr>
        <w:t xml:space="preserve">The assessment will be conducted using a mixed-methods approach, combining a nationwide </w:t>
      </w:r>
      <w:r w:rsidR="001D640A" w:rsidRPr="00A72D57">
        <w:rPr>
          <w:lang w:val="en-GB" w:bidi="ar-JO"/>
        </w:rPr>
        <w:t xml:space="preserve">quantitative </w:t>
      </w:r>
      <w:r w:rsidRPr="00A72D57">
        <w:rPr>
          <w:lang w:val="en-GB" w:bidi="ar-JO"/>
        </w:rPr>
        <w:t xml:space="preserve">survey, </w:t>
      </w:r>
      <w:r w:rsidR="001D640A" w:rsidRPr="00A72D57">
        <w:rPr>
          <w:lang w:val="en-GB" w:bidi="ar-JO"/>
        </w:rPr>
        <w:t>F</w:t>
      </w:r>
      <w:r w:rsidRPr="00A72D57">
        <w:rPr>
          <w:lang w:val="en-GB" w:bidi="ar-JO"/>
        </w:rPr>
        <w:t xml:space="preserve">ocus </w:t>
      </w:r>
      <w:r w:rsidR="001D640A" w:rsidRPr="00A72D57">
        <w:rPr>
          <w:lang w:val="en-GB" w:bidi="ar-JO"/>
        </w:rPr>
        <w:t>G</w:t>
      </w:r>
      <w:r w:rsidRPr="00A72D57">
        <w:rPr>
          <w:lang w:val="en-GB" w:bidi="ar-JO"/>
        </w:rPr>
        <w:t xml:space="preserve">roup </w:t>
      </w:r>
      <w:r w:rsidR="001D640A" w:rsidRPr="00A72D57">
        <w:rPr>
          <w:lang w:val="en-GB" w:bidi="ar-JO"/>
        </w:rPr>
        <w:t>D</w:t>
      </w:r>
      <w:r w:rsidRPr="00A72D57">
        <w:rPr>
          <w:lang w:val="en-GB" w:bidi="ar-JO"/>
        </w:rPr>
        <w:t xml:space="preserve">iscussions </w:t>
      </w:r>
      <w:r w:rsidR="001D640A" w:rsidRPr="00A72D57">
        <w:rPr>
          <w:lang w:val="en-GB" w:bidi="ar-JO"/>
        </w:rPr>
        <w:t>(FGDs) and</w:t>
      </w:r>
      <w:r w:rsidR="00AC0F70">
        <w:rPr>
          <w:lang w:val="en-GB" w:bidi="ar-JO"/>
        </w:rPr>
        <w:t>, where deemed useful,</w:t>
      </w:r>
      <w:r w:rsidRPr="00A72D57">
        <w:rPr>
          <w:lang w:val="en-GB" w:bidi="ar-JO"/>
        </w:rPr>
        <w:t xml:space="preserve"> Key Informant </w:t>
      </w:r>
      <w:r w:rsidR="001D640A" w:rsidRPr="00A72D57">
        <w:rPr>
          <w:lang w:val="en-GB" w:bidi="ar-JO"/>
        </w:rPr>
        <w:t>I</w:t>
      </w:r>
      <w:r w:rsidRPr="00A72D57">
        <w:rPr>
          <w:lang w:val="en-GB" w:bidi="ar-JO"/>
        </w:rPr>
        <w:t xml:space="preserve">nterviews </w:t>
      </w:r>
      <w:r w:rsidR="001D640A" w:rsidRPr="00A72D57">
        <w:rPr>
          <w:lang w:val="en-GB" w:bidi="ar-JO"/>
        </w:rPr>
        <w:t>(KIIs)</w:t>
      </w:r>
      <w:r w:rsidRPr="00A72D57">
        <w:rPr>
          <w:lang w:val="en-GB" w:bidi="ar-JO"/>
        </w:rPr>
        <w:t xml:space="preserve">. </w:t>
      </w:r>
      <w:r w:rsidR="001D640A" w:rsidRPr="00A72D57">
        <w:rPr>
          <w:lang w:val="en-GB" w:bidi="ar-JO"/>
        </w:rPr>
        <w:t xml:space="preserve">The project </w:t>
      </w:r>
      <w:r w:rsidR="001617CF" w:rsidRPr="00A72D57">
        <w:rPr>
          <w:lang w:val="en-GB" w:bidi="ar-JO"/>
        </w:rPr>
        <w:t xml:space="preserve">will target </w:t>
      </w:r>
      <w:r w:rsidR="0041185D">
        <w:rPr>
          <w:lang w:val="en-GB" w:bidi="ar-JO"/>
        </w:rPr>
        <w:t>five</w:t>
      </w:r>
      <w:r w:rsidR="0041185D" w:rsidRPr="00A72D57">
        <w:rPr>
          <w:lang w:val="en-GB" w:bidi="ar-JO"/>
        </w:rPr>
        <w:t xml:space="preserve"> </w:t>
      </w:r>
      <w:r w:rsidR="001617CF" w:rsidRPr="00A72D57">
        <w:rPr>
          <w:lang w:val="en-GB" w:bidi="ar-JO"/>
        </w:rPr>
        <w:t>specific population groups that will require tailored sampling</w:t>
      </w:r>
      <w:r w:rsidR="006A5596" w:rsidRPr="00A72D57">
        <w:rPr>
          <w:lang w:val="en-GB" w:bidi="ar-JO"/>
        </w:rPr>
        <w:t xml:space="preserve"> and methodological approaches</w:t>
      </w:r>
      <w:r w:rsidR="00797428" w:rsidRPr="00A72D57">
        <w:rPr>
          <w:lang w:val="en-GB" w:bidi="ar-JO"/>
        </w:rPr>
        <w:t xml:space="preserve"> for each component. These are outlined </w:t>
      </w:r>
      <w:r w:rsidR="004E36D7" w:rsidRPr="00A72D57">
        <w:rPr>
          <w:lang w:val="en-GB" w:bidi="ar-JO"/>
        </w:rPr>
        <w:t>in this section</w:t>
      </w:r>
      <w:r w:rsidR="00797428" w:rsidRPr="00A72D57">
        <w:rPr>
          <w:lang w:val="en-GB" w:bidi="ar-JO"/>
        </w:rPr>
        <w:t>.</w:t>
      </w:r>
    </w:p>
    <w:p w14:paraId="621ADDF4" w14:textId="77777777" w:rsidR="00A77E8D" w:rsidRPr="00A72D57" w:rsidRDefault="00A77E8D" w:rsidP="004E36D7">
      <w:pPr>
        <w:spacing w:line="240" w:lineRule="auto"/>
        <w:rPr>
          <w:lang w:val="en-GB" w:bidi="ar-JO"/>
        </w:rPr>
      </w:pPr>
    </w:p>
    <w:p w14:paraId="76732E60" w14:textId="0AB5F4AF" w:rsidR="004D5600" w:rsidRDefault="004D5600" w:rsidP="008749E4">
      <w:pPr>
        <w:pStyle w:val="Heading5"/>
        <w:spacing w:before="120" w:line="240" w:lineRule="auto"/>
        <w:rPr>
          <w:lang w:val="en-GB" w:bidi="ar-JO"/>
        </w:rPr>
      </w:pPr>
      <w:r w:rsidRPr="003F10E9">
        <w:rPr>
          <w:lang w:val="en-GB" w:bidi="ar-JO"/>
        </w:rPr>
        <w:t xml:space="preserve">5.2. Population of interest </w:t>
      </w:r>
    </w:p>
    <w:p w14:paraId="5FBA3D6A" w14:textId="77777777" w:rsidR="00797428" w:rsidRPr="00797428" w:rsidRDefault="00797428" w:rsidP="004E36D7">
      <w:pPr>
        <w:spacing w:line="240" w:lineRule="auto"/>
        <w:rPr>
          <w:lang w:val="en-GB" w:bidi="ar-JO"/>
        </w:rPr>
      </w:pPr>
    </w:p>
    <w:p w14:paraId="58D30BD4" w14:textId="3379B8FB" w:rsidR="00797428" w:rsidRPr="00797428" w:rsidRDefault="00797428" w:rsidP="004E36D7">
      <w:pPr>
        <w:spacing w:line="240" w:lineRule="auto"/>
        <w:rPr>
          <w:lang w:val="en-GB" w:bidi="ar-JO"/>
        </w:rPr>
      </w:pPr>
      <w:r w:rsidRPr="007C3808">
        <w:rPr>
          <w:rFonts w:asciiTheme="minorHAnsi" w:hAnsiTheme="minorHAnsi" w:cstheme="minorHAnsi"/>
          <w:lang w:val="en"/>
        </w:rPr>
        <w:t>The project will target four specific population groups:</w:t>
      </w:r>
    </w:p>
    <w:p w14:paraId="60808F32" w14:textId="77777777" w:rsidR="00797428" w:rsidRPr="007C3808" w:rsidRDefault="00797428" w:rsidP="004E36D7">
      <w:pPr>
        <w:pStyle w:val="ListParagraph"/>
        <w:widowControl w:val="0"/>
        <w:numPr>
          <w:ilvl w:val="0"/>
          <w:numId w:val="54"/>
        </w:numPr>
        <w:shd w:val="clear" w:color="auto" w:fill="FFFFFF"/>
        <w:spacing w:after="240" w:line="240" w:lineRule="auto"/>
        <w:rPr>
          <w:rFonts w:asciiTheme="minorHAnsi" w:hAnsiTheme="minorHAnsi" w:cstheme="minorHAnsi"/>
          <w:lang w:val="en"/>
        </w:rPr>
      </w:pPr>
      <w:r w:rsidRPr="007C3808">
        <w:rPr>
          <w:rFonts w:asciiTheme="minorHAnsi" w:hAnsiTheme="minorHAnsi" w:cstheme="minorHAnsi"/>
          <w:lang w:val="en"/>
        </w:rPr>
        <w:t>Registered Syrian refugees living in both camps and host communities</w:t>
      </w:r>
    </w:p>
    <w:p w14:paraId="3F0266A7" w14:textId="2C356711" w:rsidR="00797428" w:rsidRPr="007C3808" w:rsidRDefault="00797428" w:rsidP="004E36D7">
      <w:pPr>
        <w:pStyle w:val="ListParagraph"/>
        <w:widowControl w:val="0"/>
        <w:numPr>
          <w:ilvl w:val="0"/>
          <w:numId w:val="54"/>
        </w:numPr>
        <w:shd w:val="clear" w:color="auto" w:fill="FFFFFF"/>
        <w:spacing w:after="240" w:line="240" w:lineRule="auto"/>
        <w:rPr>
          <w:rFonts w:asciiTheme="minorHAnsi" w:hAnsiTheme="minorHAnsi" w:cstheme="minorHAnsi"/>
          <w:lang w:val="en"/>
        </w:rPr>
      </w:pPr>
      <w:r w:rsidRPr="007C3808">
        <w:rPr>
          <w:rFonts w:asciiTheme="minorHAnsi" w:hAnsiTheme="minorHAnsi" w:cstheme="minorHAnsi"/>
          <w:lang w:val="en"/>
        </w:rPr>
        <w:t>Non-registered Syrian</w:t>
      </w:r>
      <w:r w:rsidR="00DA124D">
        <w:rPr>
          <w:rFonts w:asciiTheme="minorHAnsi" w:hAnsiTheme="minorHAnsi" w:cstheme="minorHAnsi"/>
          <w:lang w:val="en"/>
        </w:rPr>
        <w:t xml:space="preserve"> refugees</w:t>
      </w:r>
      <w:r w:rsidRPr="007C3808">
        <w:rPr>
          <w:rFonts w:asciiTheme="minorHAnsi" w:hAnsiTheme="minorHAnsi" w:cstheme="minorHAnsi"/>
          <w:lang w:val="en"/>
        </w:rPr>
        <w:t xml:space="preserve"> living in host communities</w:t>
      </w:r>
    </w:p>
    <w:p w14:paraId="5A28E750" w14:textId="17BFCAF3" w:rsidR="00797428" w:rsidRPr="007C3808" w:rsidRDefault="00212D04" w:rsidP="004E36D7">
      <w:pPr>
        <w:pStyle w:val="ListParagraph"/>
        <w:widowControl w:val="0"/>
        <w:numPr>
          <w:ilvl w:val="0"/>
          <w:numId w:val="54"/>
        </w:numPr>
        <w:shd w:val="clear" w:color="auto" w:fill="FFFFFF"/>
        <w:spacing w:after="240" w:line="240" w:lineRule="auto"/>
        <w:rPr>
          <w:rFonts w:asciiTheme="minorHAnsi" w:hAnsiTheme="minorHAnsi" w:cstheme="minorHAnsi"/>
          <w:lang w:val="en"/>
        </w:rPr>
      </w:pPr>
      <w:r>
        <w:rPr>
          <w:rFonts w:asciiTheme="minorHAnsi" w:hAnsiTheme="minorHAnsi" w:cstheme="minorHAnsi"/>
          <w:lang w:val="en"/>
        </w:rPr>
        <w:t>Non-Syrian registered</w:t>
      </w:r>
      <w:r w:rsidR="00797428" w:rsidRPr="007C3808">
        <w:rPr>
          <w:rFonts w:asciiTheme="minorHAnsi" w:hAnsiTheme="minorHAnsi" w:cstheme="minorHAnsi"/>
          <w:lang w:val="en"/>
        </w:rPr>
        <w:t xml:space="preserve"> refugees</w:t>
      </w:r>
      <w:r w:rsidR="00797428">
        <w:rPr>
          <w:rFonts w:asciiTheme="minorHAnsi" w:hAnsiTheme="minorHAnsi" w:cstheme="minorHAnsi"/>
          <w:lang w:val="en"/>
        </w:rPr>
        <w:t>, consisting of Iraqi, Yemeni, Sudanese and Other nationalities</w:t>
      </w:r>
    </w:p>
    <w:p w14:paraId="6E3ECF50" w14:textId="77777777" w:rsidR="00797428" w:rsidRDefault="00797428" w:rsidP="004E36D7">
      <w:pPr>
        <w:pStyle w:val="ListParagraph"/>
        <w:widowControl w:val="0"/>
        <w:numPr>
          <w:ilvl w:val="0"/>
          <w:numId w:val="54"/>
        </w:numPr>
        <w:shd w:val="clear" w:color="auto" w:fill="FFFFFF"/>
        <w:spacing w:after="240" w:line="240" w:lineRule="auto"/>
        <w:rPr>
          <w:rFonts w:asciiTheme="minorHAnsi" w:hAnsiTheme="minorHAnsi" w:cstheme="minorHAnsi"/>
          <w:lang w:val="en"/>
        </w:rPr>
      </w:pPr>
      <w:r w:rsidRPr="007C3808">
        <w:rPr>
          <w:rFonts w:asciiTheme="minorHAnsi" w:hAnsiTheme="minorHAnsi" w:cstheme="minorHAnsi"/>
          <w:lang w:val="en"/>
        </w:rPr>
        <w:t>Poor and vulnerable Jordanian host communities</w:t>
      </w:r>
    </w:p>
    <w:p w14:paraId="180F5F35" w14:textId="20C426C2" w:rsidR="0041185D" w:rsidRPr="007C3808" w:rsidRDefault="0041185D" w:rsidP="004E36D7">
      <w:pPr>
        <w:pStyle w:val="ListParagraph"/>
        <w:widowControl w:val="0"/>
        <w:numPr>
          <w:ilvl w:val="0"/>
          <w:numId w:val="54"/>
        </w:numPr>
        <w:shd w:val="clear" w:color="auto" w:fill="FFFFFF"/>
        <w:spacing w:after="240" w:line="240" w:lineRule="auto"/>
        <w:rPr>
          <w:rFonts w:asciiTheme="minorHAnsi" w:hAnsiTheme="minorHAnsi" w:cstheme="minorHAnsi"/>
          <w:lang w:val="en"/>
        </w:rPr>
      </w:pPr>
      <w:r>
        <w:rPr>
          <w:rFonts w:asciiTheme="minorHAnsi" w:hAnsiTheme="minorHAnsi" w:cstheme="minorHAnsi"/>
          <w:lang w:val="en"/>
        </w:rPr>
        <w:t>Palestine refugees from Syria (PRS)</w:t>
      </w:r>
    </w:p>
    <w:p w14:paraId="266BB9F8" w14:textId="77777777" w:rsidR="00F31DD1" w:rsidRDefault="00F31DD1" w:rsidP="004E36D7">
      <w:pPr>
        <w:spacing w:line="240" w:lineRule="auto"/>
        <w:rPr>
          <w:sz w:val="20"/>
          <w:lang w:val="en-GB" w:bidi="ar-JO"/>
        </w:rPr>
      </w:pPr>
    </w:p>
    <w:p w14:paraId="49466634" w14:textId="579D7B8C" w:rsidR="004D5600" w:rsidRPr="003F10E9" w:rsidRDefault="004D5600" w:rsidP="004E36D7">
      <w:pPr>
        <w:pStyle w:val="Heading5"/>
        <w:spacing w:before="120" w:line="240" w:lineRule="auto"/>
        <w:rPr>
          <w:lang w:val="en-GB" w:bidi="ar-JO"/>
        </w:rPr>
      </w:pPr>
      <w:r w:rsidRPr="003F10E9">
        <w:rPr>
          <w:lang w:val="en-GB" w:bidi="ar-JO"/>
        </w:rPr>
        <w:t>5.</w:t>
      </w:r>
      <w:r>
        <w:rPr>
          <w:lang w:val="en-GB" w:bidi="ar-JO"/>
        </w:rPr>
        <w:t>3</w:t>
      </w:r>
      <w:r w:rsidRPr="003F10E9">
        <w:rPr>
          <w:lang w:val="en-GB" w:bidi="ar-JO"/>
        </w:rPr>
        <w:t xml:space="preserve">. Primary data collection </w:t>
      </w:r>
    </w:p>
    <w:p w14:paraId="1BD73B3E" w14:textId="3BB1F85A" w:rsidR="004D5600" w:rsidRPr="008749E4" w:rsidRDefault="004D5600" w:rsidP="004E36D7">
      <w:pPr>
        <w:spacing w:after="0" w:line="240" w:lineRule="auto"/>
        <w:rPr>
          <w:rFonts w:asciiTheme="majorHAnsi" w:hAnsiTheme="majorHAnsi" w:cstheme="minorHAnsi"/>
          <w:b/>
          <w:sz w:val="24"/>
          <w:szCs w:val="24"/>
          <w:u w:val="single"/>
          <w:lang w:val="en"/>
        </w:rPr>
      </w:pPr>
    </w:p>
    <w:p w14:paraId="66C4D681" w14:textId="5045E39A" w:rsidR="004E36D7" w:rsidRDefault="006F479F" w:rsidP="00CC705C">
      <w:pPr>
        <w:pStyle w:val="Heading6"/>
        <w:spacing w:line="240" w:lineRule="auto"/>
      </w:pPr>
      <w:r>
        <w:t>5.3.1. Quantitative Component</w:t>
      </w:r>
    </w:p>
    <w:p w14:paraId="24396AC8" w14:textId="77777777" w:rsidR="00CC705C" w:rsidRPr="00CC705C" w:rsidRDefault="00CC705C" w:rsidP="00CC705C"/>
    <w:p w14:paraId="45CD22CE" w14:textId="2CE4E520" w:rsidR="006F479F" w:rsidRPr="002F14BF" w:rsidRDefault="006F479F" w:rsidP="008749E4">
      <w:pPr>
        <w:widowControl w:val="0"/>
        <w:shd w:val="clear" w:color="auto" w:fill="FFFFFF"/>
        <w:spacing w:after="240" w:line="240" w:lineRule="auto"/>
        <w:rPr>
          <w:rFonts w:asciiTheme="minorHAnsi" w:hAnsiTheme="minorHAnsi" w:cstheme="minorHAnsi"/>
          <w:lang w:val="en"/>
        </w:rPr>
      </w:pPr>
      <w:r w:rsidRPr="008749E4">
        <w:rPr>
          <w:lang w:val="en-GB" w:bidi="ar-JO"/>
        </w:rPr>
        <w:t xml:space="preserve">The quantitative </w:t>
      </w:r>
      <w:r>
        <w:rPr>
          <w:lang w:val="en-GB" w:bidi="ar-JO"/>
        </w:rPr>
        <w:t>component</w:t>
      </w:r>
      <w:r w:rsidRPr="008749E4">
        <w:rPr>
          <w:lang w:val="en-GB" w:bidi="ar-JO"/>
        </w:rPr>
        <w:t xml:space="preserve"> will be carried out with </w:t>
      </w:r>
      <w:r w:rsidR="0041185D">
        <w:rPr>
          <w:lang w:val="en-GB" w:bidi="ar-JO"/>
        </w:rPr>
        <w:t>four</w:t>
      </w:r>
      <w:r w:rsidR="0041185D" w:rsidRPr="008749E4">
        <w:rPr>
          <w:lang w:val="en-GB" w:bidi="ar-JO"/>
        </w:rPr>
        <w:t xml:space="preserve"> </w:t>
      </w:r>
      <w:r w:rsidRPr="008749E4">
        <w:rPr>
          <w:lang w:val="en-GB" w:bidi="ar-JO"/>
        </w:rPr>
        <w:t xml:space="preserve">of the </w:t>
      </w:r>
      <w:r w:rsidR="0041185D">
        <w:rPr>
          <w:lang w:val="en-GB" w:bidi="ar-JO"/>
        </w:rPr>
        <w:t>five</w:t>
      </w:r>
      <w:r w:rsidR="0041185D" w:rsidRPr="008749E4">
        <w:rPr>
          <w:lang w:val="en-GB" w:bidi="ar-JO"/>
        </w:rPr>
        <w:t xml:space="preserve"> </w:t>
      </w:r>
      <w:r w:rsidRPr="008749E4">
        <w:rPr>
          <w:lang w:val="en-GB" w:bidi="ar-JO"/>
        </w:rPr>
        <w:t xml:space="preserve">populations of interest: registered Syrians, </w:t>
      </w:r>
      <w:r w:rsidR="00212D04">
        <w:rPr>
          <w:lang w:val="en-GB" w:bidi="ar-JO"/>
        </w:rPr>
        <w:t>non-Syrian registered</w:t>
      </w:r>
      <w:r w:rsidRPr="008749E4">
        <w:rPr>
          <w:lang w:val="en-GB" w:bidi="ar-JO"/>
        </w:rPr>
        <w:t xml:space="preserve"> refugees</w:t>
      </w:r>
      <w:r w:rsidR="0041185D">
        <w:rPr>
          <w:lang w:val="en-GB" w:bidi="ar-JO"/>
        </w:rPr>
        <w:t xml:space="preserve">, PRS and </w:t>
      </w:r>
      <w:r w:rsidRPr="008749E4">
        <w:rPr>
          <w:lang w:val="en-GB" w:bidi="ar-JO"/>
        </w:rPr>
        <w:t>vulnerable Jordanians</w:t>
      </w:r>
      <w:r w:rsidRPr="002F14BF">
        <w:rPr>
          <w:lang w:val="en-GB" w:bidi="ar-JO"/>
        </w:rPr>
        <w:t xml:space="preserve">. </w:t>
      </w:r>
      <w:r w:rsidRPr="008749E4">
        <w:rPr>
          <w:lang w:val="en-GB" w:bidi="ar-JO"/>
        </w:rPr>
        <w:t>Data on u</w:t>
      </w:r>
      <w:r w:rsidRPr="002F14BF">
        <w:rPr>
          <w:lang w:val="en-GB" w:bidi="ar-JO"/>
        </w:rPr>
        <w:t xml:space="preserve">nregistered Syrians will only </w:t>
      </w:r>
      <w:r w:rsidRPr="008749E4">
        <w:rPr>
          <w:lang w:val="en-GB" w:bidi="ar-JO"/>
        </w:rPr>
        <w:t xml:space="preserve">be collected through qualitative methods as </w:t>
      </w:r>
      <w:r w:rsidRPr="002F14BF">
        <w:rPr>
          <w:rFonts w:asciiTheme="minorHAnsi" w:hAnsiTheme="minorHAnsi" w:cstheme="minorHAnsi"/>
          <w:lang w:val="en"/>
        </w:rPr>
        <w:t xml:space="preserve">there are no total population figures available, there are no comprehensive lists of the population to sample from and there are few ways to specifically identify this group in the field. </w:t>
      </w:r>
    </w:p>
    <w:p w14:paraId="69BD1765" w14:textId="2707E251" w:rsidR="006F479F" w:rsidRPr="008749E4" w:rsidRDefault="006F479F" w:rsidP="004E36D7">
      <w:pPr>
        <w:spacing w:line="240" w:lineRule="auto"/>
        <w:rPr>
          <w:rFonts w:asciiTheme="minorHAnsi" w:hAnsiTheme="minorHAnsi" w:cstheme="minorHAnsi"/>
          <w:lang w:val="en"/>
        </w:rPr>
      </w:pPr>
      <w:r w:rsidRPr="002F14BF">
        <w:rPr>
          <w:rFonts w:asciiTheme="minorHAnsi" w:hAnsiTheme="minorHAnsi" w:cstheme="minorHAnsi"/>
          <w:lang w:val="en"/>
        </w:rPr>
        <w:t xml:space="preserve">For all other groups (registered Syrians, </w:t>
      </w:r>
      <w:r w:rsidR="00212D04">
        <w:rPr>
          <w:rFonts w:asciiTheme="minorHAnsi" w:hAnsiTheme="minorHAnsi" w:cstheme="minorHAnsi"/>
          <w:lang w:val="en"/>
        </w:rPr>
        <w:t xml:space="preserve">non-Syrian registered </w:t>
      </w:r>
      <w:r w:rsidR="00DA2303">
        <w:rPr>
          <w:rFonts w:asciiTheme="minorHAnsi" w:hAnsiTheme="minorHAnsi" w:cstheme="minorHAnsi"/>
          <w:lang w:val="en"/>
        </w:rPr>
        <w:t>refugees</w:t>
      </w:r>
      <w:r w:rsidR="0041185D">
        <w:rPr>
          <w:rFonts w:asciiTheme="minorHAnsi" w:hAnsiTheme="minorHAnsi" w:cstheme="minorHAnsi"/>
          <w:lang w:val="en"/>
        </w:rPr>
        <w:t>, PRS</w:t>
      </w:r>
      <w:r w:rsidR="00DA2303">
        <w:rPr>
          <w:rFonts w:asciiTheme="minorHAnsi" w:hAnsiTheme="minorHAnsi" w:cstheme="minorHAnsi"/>
          <w:lang w:val="en"/>
        </w:rPr>
        <w:t xml:space="preserve"> </w:t>
      </w:r>
      <w:r w:rsidRPr="002F14BF">
        <w:rPr>
          <w:rFonts w:asciiTheme="minorHAnsi" w:hAnsiTheme="minorHAnsi" w:cstheme="minorHAnsi"/>
          <w:lang w:val="en"/>
        </w:rPr>
        <w:t xml:space="preserve">and Jordanians) there are available comprehensive lists from which random sampling will carried out. The sampling strategy for each group is outlined below. </w:t>
      </w:r>
    </w:p>
    <w:p w14:paraId="16376060" w14:textId="77777777" w:rsidR="006F479F" w:rsidRPr="008749E4" w:rsidRDefault="006F479F" w:rsidP="004E36D7">
      <w:pPr>
        <w:widowControl w:val="0"/>
        <w:shd w:val="clear" w:color="auto" w:fill="FFFFFF"/>
        <w:spacing w:after="240" w:line="240" w:lineRule="auto"/>
        <w:rPr>
          <w:rFonts w:asciiTheme="minorHAnsi" w:hAnsiTheme="minorHAnsi" w:cstheme="minorHAnsi"/>
          <w:lang w:val="en"/>
        </w:rPr>
      </w:pPr>
      <w:r w:rsidRPr="008749E4">
        <w:rPr>
          <w:rFonts w:asciiTheme="minorHAnsi" w:hAnsiTheme="minorHAnsi" w:cstheme="minorHAnsi"/>
          <w:b/>
          <w:u w:val="single"/>
          <w:lang w:val="en"/>
        </w:rPr>
        <w:t>Registered Syrian refugees</w:t>
      </w:r>
      <w:r w:rsidRPr="008749E4">
        <w:rPr>
          <w:rFonts w:asciiTheme="minorHAnsi" w:hAnsiTheme="minorHAnsi" w:cstheme="minorHAnsi"/>
          <w:u w:val="single"/>
          <w:lang w:val="en"/>
        </w:rPr>
        <w:t>:</w:t>
      </w:r>
      <w:r w:rsidRPr="002F14BF">
        <w:rPr>
          <w:rFonts w:asciiTheme="minorHAnsi" w:hAnsiTheme="minorHAnsi" w:cstheme="minorHAnsi"/>
          <w:lang w:val="en"/>
        </w:rPr>
        <w:t xml:space="preserve"> </w:t>
      </w:r>
    </w:p>
    <w:p w14:paraId="6578FED1" w14:textId="77777777" w:rsidR="006F479F" w:rsidRDefault="006F479F" w:rsidP="004E36D7">
      <w:pPr>
        <w:spacing w:after="240" w:line="240" w:lineRule="auto"/>
        <w:rPr>
          <w:rFonts w:cs="Arial"/>
          <w:lang w:val="en-GB"/>
        </w:rPr>
      </w:pPr>
      <w:r w:rsidRPr="002F14BF">
        <w:rPr>
          <w:rFonts w:cs="Arial"/>
          <w:lang w:val="en-GB"/>
        </w:rPr>
        <w:t xml:space="preserve">Sampling will be implemented by randomly selecting refugee case telephone numbers from the </w:t>
      </w:r>
      <w:r>
        <w:rPr>
          <w:rFonts w:cs="Arial"/>
          <w:lang w:val="en-GB"/>
        </w:rPr>
        <w:t xml:space="preserve">UNHCR </w:t>
      </w:r>
      <w:r w:rsidRPr="002F14BF">
        <w:rPr>
          <w:rFonts w:cs="Arial"/>
          <w:lang w:val="en-GB"/>
        </w:rPr>
        <w:t>Refugee Assistance Information System (RAIS) database. As such, the sampling frame consists of all cases that contain at least one registered refugee.</w:t>
      </w:r>
      <w:r>
        <w:rPr>
          <w:rFonts w:cs="Arial"/>
          <w:lang w:val="en-GB"/>
        </w:rPr>
        <w:t xml:space="preserve"> </w:t>
      </w:r>
      <w:r>
        <w:rPr>
          <w:rFonts w:cs="Arial"/>
          <w:b/>
          <w:lang w:val="en-GB"/>
        </w:rPr>
        <w:t xml:space="preserve"> </w:t>
      </w:r>
    </w:p>
    <w:p w14:paraId="2E1C1025" w14:textId="524ECF91" w:rsidR="004E36D7" w:rsidRDefault="006F479F" w:rsidP="004E36D7">
      <w:pPr>
        <w:widowControl w:val="0"/>
        <w:shd w:val="clear" w:color="auto" w:fill="FFFFFF"/>
        <w:spacing w:after="240" w:line="240" w:lineRule="auto"/>
        <w:rPr>
          <w:rFonts w:cs="Arial"/>
          <w:lang w:val="en-GB"/>
        </w:rPr>
      </w:pPr>
      <w:r>
        <w:rPr>
          <w:rFonts w:cs="Arial"/>
          <w:lang w:val="en-GB"/>
        </w:rPr>
        <w:t xml:space="preserve">A minimum total sample of 3,631 cases will be interviewed across all 12 Governorates of Jordan, including in Za’atari Camp and Azraq Camp. </w:t>
      </w:r>
      <w:r w:rsidR="006643AD" w:rsidRPr="006643AD">
        <w:rPr>
          <w:rFonts w:cs="Arial"/>
          <w:lang w:val="en-GB"/>
        </w:rPr>
        <w:t xml:space="preserve">Based on (1) the much smaller numbers of registered Syrians residing in </w:t>
      </w:r>
      <w:r w:rsidR="0012278F">
        <w:rPr>
          <w:rFonts w:cs="Arial"/>
          <w:lang w:val="en-GB"/>
        </w:rPr>
        <w:t>certain</w:t>
      </w:r>
      <w:r w:rsidR="006643AD" w:rsidRPr="006643AD">
        <w:rPr>
          <w:rFonts w:cs="Arial"/>
          <w:lang w:val="en-GB"/>
        </w:rPr>
        <w:t xml:space="preserve"> governorates (can be </w:t>
      </w:r>
      <w:r w:rsidR="006643AD" w:rsidRPr="006643AD">
        <w:rPr>
          <w:rFonts w:cs="Arial"/>
          <w:lang w:val="en-GB"/>
        </w:rPr>
        <w:lastRenderedPageBreak/>
        <w:t>seen in the table</w:t>
      </w:r>
      <w:r w:rsidR="006643AD">
        <w:rPr>
          <w:rFonts w:cs="Arial"/>
          <w:lang w:val="en-GB"/>
        </w:rPr>
        <w:t xml:space="preserve"> below</w:t>
      </w:r>
      <w:r w:rsidR="006643AD" w:rsidRPr="006643AD">
        <w:rPr>
          <w:rFonts w:cs="Arial"/>
          <w:lang w:val="en-GB"/>
        </w:rPr>
        <w:t xml:space="preserve">) and (2) the similar geographical and economic characteristics of </w:t>
      </w:r>
      <w:r w:rsidR="0012278F">
        <w:rPr>
          <w:rFonts w:cs="Arial"/>
          <w:lang w:val="en-GB"/>
        </w:rPr>
        <w:t xml:space="preserve">the </w:t>
      </w:r>
      <w:r w:rsidR="006643AD" w:rsidRPr="006643AD">
        <w:rPr>
          <w:rFonts w:cs="Arial"/>
          <w:lang w:val="en-GB"/>
        </w:rPr>
        <w:t xml:space="preserve">neighbouring governorates, </w:t>
      </w:r>
      <w:r w:rsidR="006643AD">
        <w:rPr>
          <w:rFonts w:cs="Arial"/>
          <w:lang w:val="en-GB"/>
        </w:rPr>
        <w:t xml:space="preserve">in accord with WFP, </w:t>
      </w:r>
      <w:r w:rsidR="006643AD" w:rsidRPr="006643AD">
        <w:rPr>
          <w:rFonts w:cs="Arial"/>
          <w:lang w:val="en-GB"/>
        </w:rPr>
        <w:t>the</w:t>
      </w:r>
      <w:r w:rsidR="006643AD">
        <w:rPr>
          <w:rFonts w:cs="Arial"/>
          <w:lang w:val="en-GB"/>
        </w:rPr>
        <w:t>se</w:t>
      </w:r>
      <w:r w:rsidR="006643AD" w:rsidRPr="006643AD">
        <w:rPr>
          <w:rFonts w:cs="Arial"/>
          <w:lang w:val="en-GB"/>
        </w:rPr>
        <w:t xml:space="preserve"> governorates will be grouped t</w:t>
      </w:r>
      <w:r w:rsidR="006643AD">
        <w:rPr>
          <w:rFonts w:cs="Arial"/>
          <w:lang w:val="en-GB"/>
        </w:rPr>
        <w:t>ogether in the stratification:</w:t>
      </w:r>
    </w:p>
    <w:p w14:paraId="05835504" w14:textId="54668AB2" w:rsidR="004E36D7" w:rsidRPr="004E36D7" w:rsidRDefault="004E36D7" w:rsidP="004E36D7">
      <w:pPr>
        <w:pStyle w:val="ListParagraph"/>
        <w:widowControl w:val="0"/>
        <w:numPr>
          <w:ilvl w:val="0"/>
          <w:numId w:val="55"/>
        </w:numPr>
        <w:shd w:val="clear" w:color="auto" w:fill="FFFFFF"/>
        <w:spacing w:after="240" w:line="240" w:lineRule="auto"/>
        <w:rPr>
          <w:rFonts w:cs="Arial"/>
          <w:lang w:val="en-GB"/>
        </w:rPr>
      </w:pPr>
      <w:r w:rsidRPr="004E36D7">
        <w:rPr>
          <w:rFonts w:cs="Arial"/>
          <w:lang w:val="en-GB"/>
        </w:rPr>
        <w:t>Balqa and Madaba</w:t>
      </w:r>
    </w:p>
    <w:p w14:paraId="1D9BF017" w14:textId="332F7E6A" w:rsidR="004E36D7" w:rsidRPr="004E36D7" w:rsidRDefault="004E36D7" w:rsidP="004E36D7">
      <w:pPr>
        <w:pStyle w:val="ListParagraph"/>
        <w:widowControl w:val="0"/>
        <w:numPr>
          <w:ilvl w:val="0"/>
          <w:numId w:val="55"/>
        </w:numPr>
        <w:shd w:val="clear" w:color="auto" w:fill="FFFFFF"/>
        <w:spacing w:after="240" w:line="240" w:lineRule="auto"/>
        <w:rPr>
          <w:rFonts w:cs="Arial"/>
          <w:lang w:val="en-GB"/>
        </w:rPr>
      </w:pPr>
      <w:r w:rsidRPr="004E36D7">
        <w:rPr>
          <w:rFonts w:cs="Arial"/>
          <w:lang w:val="en-GB"/>
        </w:rPr>
        <w:t>Jerash and Ajloun</w:t>
      </w:r>
    </w:p>
    <w:p w14:paraId="1A5801E3" w14:textId="2D9B120E" w:rsidR="006F479F" w:rsidRDefault="004E36D7" w:rsidP="004E36D7">
      <w:pPr>
        <w:pStyle w:val="ListParagraph"/>
        <w:widowControl w:val="0"/>
        <w:numPr>
          <w:ilvl w:val="0"/>
          <w:numId w:val="55"/>
        </w:numPr>
        <w:shd w:val="clear" w:color="auto" w:fill="FFFFFF"/>
        <w:spacing w:after="240" w:line="240" w:lineRule="auto"/>
        <w:rPr>
          <w:rFonts w:cs="Arial"/>
          <w:lang w:val="en-GB"/>
        </w:rPr>
      </w:pPr>
      <w:r w:rsidRPr="004E36D7">
        <w:rPr>
          <w:rFonts w:cs="Arial"/>
          <w:lang w:val="en-GB"/>
        </w:rPr>
        <w:t>Karak, Tafilah and Maan</w:t>
      </w:r>
      <w:r w:rsidR="006F479F" w:rsidRPr="004E36D7">
        <w:rPr>
          <w:rFonts w:cs="Arial"/>
          <w:lang w:val="en-GB"/>
        </w:rPr>
        <w:t xml:space="preserve"> </w:t>
      </w:r>
    </w:p>
    <w:p w14:paraId="6DB671C8" w14:textId="2FD68FE3" w:rsidR="006D3680" w:rsidRPr="006D3680" w:rsidRDefault="006D3680" w:rsidP="006D3680">
      <w:pPr>
        <w:widowControl w:val="0"/>
        <w:shd w:val="clear" w:color="auto" w:fill="FFFFFF"/>
        <w:spacing w:after="240" w:line="240" w:lineRule="auto"/>
        <w:rPr>
          <w:rFonts w:cs="Arial"/>
          <w:lang w:val="en-GB"/>
        </w:rPr>
      </w:pPr>
      <w:r>
        <w:rPr>
          <w:rFonts w:cs="Arial"/>
          <w:lang w:val="en-GB"/>
        </w:rPr>
        <w:t xml:space="preserve">Although Aqaba also hosts a small number of Syrian refugees relative to other governorates, </w:t>
      </w:r>
      <w:r w:rsidR="00AC222D">
        <w:rPr>
          <w:rFonts w:cs="Arial"/>
          <w:lang w:val="en-GB"/>
        </w:rPr>
        <w:t>Aqaba</w:t>
      </w:r>
      <w:r>
        <w:rPr>
          <w:rFonts w:cs="Arial"/>
          <w:lang w:val="en-GB"/>
        </w:rPr>
        <w:t xml:space="preserve"> will not be grouped with neighbouring g</w:t>
      </w:r>
      <w:r w:rsidR="00AC222D">
        <w:rPr>
          <w:rFonts w:cs="Arial"/>
          <w:lang w:val="en-GB"/>
        </w:rPr>
        <w:t xml:space="preserve">overnorates due to its distinct </w:t>
      </w:r>
      <w:r w:rsidR="006643AD">
        <w:rPr>
          <w:rFonts w:cs="Arial"/>
          <w:lang w:val="en-GB"/>
        </w:rPr>
        <w:t xml:space="preserve">geographical and economic </w:t>
      </w:r>
      <w:r>
        <w:rPr>
          <w:rFonts w:cs="Arial"/>
          <w:lang w:val="en-GB"/>
        </w:rPr>
        <w:t xml:space="preserve">characteristics. </w:t>
      </w:r>
    </w:p>
    <w:p w14:paraId="4CD5BECC" w14:textId="6A5F381B" w:rsidR="00F31553" w:rsidRDefault="005901F2" w:rsidP="004E36D7">
      <w:pPr>
        <w:widowControl w:val="0"/>
        <w:shd w:val="clear" w:color="auto" w:fill="FFFFFF"/>
        <w:spacing w:after="240" w:line="240" w:lineRule="auto"/>
        <w:rPr>
          <w:rFonts w:cs="Arial"/>
          <w:lang w:val="en-GB"/>
        </w:rPr>
      </w:pPr>
      <w:r>
        <w:rPr>
          <w:rFonts w:cs="Arial"/>
          <w:lang w:val="en-GB"/>
        </w:rPr>
        <w:t xml:space="preserve">As done in previous CFSME assessments, the average number of individuals per case used to </w:t>
      </w:r>
      <w:r w:rsidR="00F31553">
        <w:rPr>
          <w:rFonts w:cs="Arial"/>
          <w:lang w:val="en-GB"/>
        </w:rPr>
        <w:t xml:space="preserve">deduce the number of cases in each governorate and </w:t>
      </w:r>
      <w:r>
        <w:rPr>
          <w:rFonts w:cs="Arial"/>
          <w:lang w:val="en-GB"/>
        </w:rPr>
        <w:t xml:space="preserve">determine case-level target sample sizes is 3.5. This </w:t>
      </w:r>
      <w:r w:rsidR="00F31553">
        <w:rPr>
          <w:rFonts w:cs="Arial"/>
          <w:lang w:val="en-GB"/>
        </w:rPr>
        <w:t xml:space="preserve">is the </w:t>
      </w:r>
      <w:r>
        <w:rPr>
          <w:rFonts w:cs="Arial"/>
          <w:lang w:val="en-GB"/>
        </w:rPr>
        <w:t>average</w:t>
      </w:r>
      <w:r w:rsidR="00F31553">
        <w:rPr>
          <w:rFonts w:cs="Arial"/>
          <w:lang w:val="en-GB"/>
        </w:rPr>
        <w:t xml:space="preserve"> case size</w:t>
      </w:r>
      <w:r>
        <w:rPr>
          <w:rFonts w:cs="Arial"/>
          <w:lang w:val="en-GB"/>
        </w:rPr>
        <w:t xml:space="preserve"> found </w:t>
      </w:r>
      <w:r w:rsidR="00F31553">
        <w:rPr>
          <w:rFonts w:cs="Arial"/>
          <w:lang w:val="en-GB"/>
        </w:rPr>
        <w:t>by</w:t>
      </w:r>
      <w:r>
        <w:rPr>
          <w:rFonts w:cs="Arial"/>
          <w:lang w:val="en-GB"/>
        </w:rPr>
        <w:t xml:space="preserve"> UNHCR</w:t>
      </w:r>
      <w:r w:rsidR="00B5090A">
        <w:rPr>
          <w:rFonts w:cs="Arial"/>
          <w:lang w:val="en-GB"/>
        </w:rPr>
        <w:t xml:space="preserve"> in the</w:t>
      </w:r>
      <w:r>
        <w:rPr>
          <w:rFonts w:cs="Arial"/>
          <w:lang w:val="en-GB"/>
        </w:rPr>
        <w:t xml:space="preserve"> “Living in the shadows” report of 2014</w:t>
      </w:r>
      <w:r w:rsidR="00B5090A">
        <w:rPr>
          <w:rFonts w:cs="Arial"/>
          <w:lang w:val="en-GB"/>
        </w:rPr>
        <w:t xml:space="preserve"> which collected data on 41,976 Syrian refugee households. CFSME 2016 data had a similar average of 3.6 individuals per case.</w:t>
      </w:r>
    </w:p>
    <w:p w14:paraId="3D4D20DB" w14:textId="58591CF4" w:rsidR="006F479F" w:rsidRDefault="006F479F" w:rsidP="004E36D7">
      <w:pPr>
        <w:widowControl w:val="0"/>
        <w:shd w:val="clear" w:color="auto" w:fill="FFFFFF"/>
        <w:spacing w:after="240" w:line="240" w:lineRule="auto"/>
        <w:rPr>
          <w:rFonts w:cs="Arial"/>
          <w:lang w:val="en-GB"/>
        </w:rPr>
      </w:pPr>
      <w:r>
        <w:rPr>
          <w:rFonts w:cs="Arial"/>
          <w:lang w:val="en-GB"/>
        </w:rPr>
        <w:t xml:space="preserve">The sample is designed to allow findings to be generalized </w:t>
      </w:r>
      <w:r w:rsidR="00797428">
        <w:rPr>
          <w:rFonts w:cs="Arial"/>
          <w:lang w:val="en-GB"/>
        </w:rPr>
        <w:t xml:space="preserve">at the </w:t>
      </w:r>
      <w:r w:rsidR="00356850">
        <w:rPr>
          <w:rFonts w:cs="Arial"/>
          <w:lang w:val="en-GB"/>
        </w:rPr>
        <w:t xml:space="preserve">national level with a 3% margin of error and 99% confidence level, and at the </w:t>
      </w:r>
      <w:r>
        <w:rPr>
          <w:rFonts w:cs="Arial"/>
          <w:lang w:val="en-GB"/>
        </w:rPr>
        <w:t>Governorate/Governorate group level with a 5% margin of error and 95% confidence level. The final target sample size for the different Governorates/Governorate groups is as follows:</w:t>
      </w:r>
    </w:p>
    <w:tbl>
      <w:tblPr>
        <w:tblW w:w="9295" w:type="dxa"/>
        <w:tblInd w:w="-10" w:type="dxa"/>
        <w:tblLook w:val="04A0" w:firstRow="1" w:lastRow="0" w:firstColumn="1" w:lastColumn="0" w:noHBand="0" w:noVBand="1"/>
      </w:tblPr>
      <w:tblGrid>
        <w:gridCol w:w="2812"/>
        <w:gridCol w:w="2052"/>
        <w:gridCol w:w="2617"/>
        <w:gridCol w:w="1814"/>
      </w:tblGrid>
      <w:tr w:rsidR="005B1626" w:rsidRPr="00217D3B" w14:paraId="75F70956" w14:textId="77777777" w:rsidTr="008749E4">
        <w:trPr>
          <w:trHeight w:val="1034"/>
        </w:trPr>
        <w:tc>
          <w:tcPr>
            <w:tcW w:w="2812" w:type="dxa"/>
            <w:tcBorders>
              <w:top w:val="single" w:sz="8" w:space="0" w:color="auto"/>
              <w:left w:val="single" w:sz="8" w:space="0" w:color="auto"/>
              <w:bottom w:val="single" w:sz="8" w:space="0" w:color="auto"/>
              <w:right w:val="single" w:sz="4" w:space="0" w:color="auto"/>
            </w:tcBorders>
            <w:shd w:val="clear" w:color="000000" w:fill="757171"/>
            <w:vAlign w:val="center"/>
            <w:hideMark/>
          </w:tcPr>
          <w:p w14:paraId="014C2207" w14:textId="77777777" w:rsidR="005B1626" w:rsidRPr="00217D3B" w:rsidRDefault="005B1626" w:rsidP="008749E4">
            <w:pPr>
              <w:spacing w:after="0" w:line="240" w:lineRule="auto"/>
              <w:jc w:val="left"/>
              <w:rPr>
                <w:rFonts w:eastAsia="Times New Roman" w:cs="Calibri"/>
                <w:b/>
                <w:bCs/>
                <w:color w:val="FFFFFF"/>
                <w:lang w:val="en-GB" w:eastAsia="en-GB"/>
              </w:rPr>
            </w:pPr>
            <w:r w:rsidRPr="00217D3B">
              <w:rPr>
                <w:rFonts w:eastAsia="Times New Roman" w:cs="Calibri"/>
                <w:b/>
                <w:bCs/>
                <w:color w:val="FFFFFF"/>
                <w:lang w:val="en-GB" w:eastAsia="en-GB"/>
              </w:rPr>
              <w:t>Governorate</w:t>
            </w:r>
          </w:p>
        </w:tc>
        <w:tc>
          <w:tcPr>
            <w:tcW w:w="2052" w:type="dxa"/>
            <w:tcBorders>
              <w:top w:val="single" w:sz="8" w:space="0" w:color="auto"/>
              <w:left w:val="nil"/>
              <w:bottom w:val="single" w:sz="8" w:space="0" w:color="auto"/>
              <w:right w:val="single" w:sz="4" w:space="0" w:color="auto"/>
            </w:tcBorders>
            <w:shd w:val="clear" w:color="000000" w:fill="757171"/>
            <w:vAlign w:val="center"/>
            <w:hideMark/>
          </w:tcPr>
          <w:p w14:paraId="60C2051D" w14:textId="77777777" w:rsidR="005B1626" w:rsidRPr="00217D3B" w:rsidRDefault="005B1626" w:rsidP="008749E4">
            <w:pPr>
              <w:spacing w:after="0" w:line="240" w:lineRule="auto"/>
              <w:jc w:val="left"/>
              <w:rPr>
                <w:rFonts w:eastAsia="Times New Roman" w:cs="Calibri"/>
                <w:b/>
                <w:bCs/>
                <w:color w:val="FFFFFF"/>
                <w:lang w:val="en-GB" w:eastAsia="en-GB"/>
              </w:rPr>
            </w:pPr>
            <w:r w:rsidRPr="00217D3B">
              <w:rPr>
                <w:rFonts w:eastAsia="Times New Roman" w:cs="Calibri"/>
                <w:b/>
                <w:bCs/>
                <w:color w:val="FFFFFF"/>
                <w:lang w:val="en-GB" w:eastAsia="en-GB"/>
              </w:rPr>
              <w:t>Total Population</w:t>
            </w:r>
          </w:p>
        </w:tc>
        <w:tc>
          <w:tcPr>
            <w:tcW w:w="2617" w:type="dxa"/>
            <w:tcBorders>
              <w:top w:val="single" w:sz="8" w:space="0" w:color="auto"/>
              <w:left w:val="nil"/>
              <w:bottom w:val="single" w:sz="8" w:space="0" w:color="auto"/>
              <w:right w:val="single" w:sz="4" w:space="0" w:color="auto"/>
            </w:tcBorders>
            <w:shd w:val="clear" w:color="000000" w:fill="757171"/>
            <w:vAlign w:val="center"/>
            <w:hideMark/>
          </w:tcPr>
          <w:p w14:paraId="0E4B0793" w14:textId="77777777" w:rsidR="005B1626" w:rsidRPr="00217D3B" w:rsidRDefault="005B1626" w:rsidP="008749E4">
            <w:pPr>
              <w:spacing w:after="0" w:line="240" w:lineRule="auto"/>
              <w:jc w:val="left"/>
              <w:rPr>
                <w:rFonts w:eastAsia="Times New Roman" w:cs="Calibri"/>
                <w:b/>
                <w:bCs/>
                <w:color w:val="FFFFFF"/>
                <w:lang w:val="en-GB" w:eastAsia="en-GB"/>
              </w:rPr>
            </w:pPr>
            <w:r w:rsidRPr="00217D3B">
              <w:rPr>
                <w:rFonts w:eastAsia="Times New Roman" w:cs="Calibri"/>
                <w:b/>
                <w:bCs/>
                <w:color w:val="FFFFFF"/>
                <w:lang w:val="en-GB" w:eastAsia="en-GB"/>
              </w:rPr>
              <w:t># of cases (considering 3.5 individuals per case average)</w:t>
            </w:r>
          </w:p>
        </w:tc>
        <w:tc>
          <w:tcPr>
            <w:tcW w:w="1814" w:type="dxa"/>
            <w:tcBorders>
              <w:top w:val="single" w:sz="8" w:space="0" w:color="auto"/>
              <w:left w:val="nil"/>
              <w:bottom w:val="single" w:sz="8" w:space="0" w:color="auto"/>
              <w:right w:val="single" w:sz="8" w:space="0" w:color="auto"/>
            </w:tcBorders>
            <w:shd w:val="clear" w:color="000000" w:fill="757171"/>
            <w:vAlign w:val="center"/>
            <w:hideMark/>
          </w:tcPr>
          <w:p w14:paraId="6F6E4FC4" w14:textId="77777777" w:rsidR="005B1626" w:rsidRPr="00217D3B" w:rsidRDefault="005B1626" w:rsidP="008749E4">
            <w:pPr>
              <w:spacing w:after="0" w:line="240" w:lineRule="auto"/>
              <w:jc w:val="left"/>
              <w:rPr>
                <w:rFonts w:eastAsia="Times New Roman" w:cs="Calibri"/>
                <w:b/>
                <w:bCs/>
                <w:color w:val="FFFFFF"/>
                <w:lang w:val="en-GB" w:eastAsia="en-GB"/>
              </w:rPr>
            </w:pPr>
            <w:r w:rsidRPr="00217D3B">
              <w:rPr>
                <w:rFonts w:eastAsia="Times New Roman" w:cs="Calibri"/>
                <w:b/>
                <w:bCs/>
                <w:color w:val="FFFFFF"/>
                <w:lang w:val="en-GB" w:eastAsia="en-GB"/>
              </w:rPr>
              <w:t>Target sample size</w:t>
            </w:r>
          </w:p>
        </w:tc>
      </w:tr>
      <w:tr w:rsidR="005B1626" w:rsidRPr="00217D3B" w14:paraId="4784D58A" w14:textId="77777777" w:rsidTr="008749E4">
        <w:trPr>
          <w:trHeight w:val="223"/>
        </w:trPr>
        <w:tc>
          <w:tcPr>
            <w:tcW w:w="2812" w:type="dxa"/>
            <w:tcBorders>
              <w:top w:val="nil"/>
              <w:left w:val="single" w:sz="8" w:space="0" w:color="auto"/>
              <w:bottom w:val="single" w:sz="4" w:space="0" w:color="auto"/>
              <w:right w:val="single" w:sz="4" w:space="0" w:color="auto"/>
            </w:tcBorders>
            <w:shd w:val="clear" w:color="auto" w:fill="auto"/>
            <w:noWrap/>
            <w:vAlign w:val="center"/>
            <w:hideMark/>
          </w:tcPr>
          <w:p w14:paraId="212E2141" w14:textId="77777777" w:rsidR="005B1626" w:rsidRPr="00217D3B" w:rsidRDefault="005B1626" w:rsidP="008749E4">
            <w:pPr>
              <w:spacing w:after="0" w:line="240" w:lineRule="auto"/>
              <w:jc w:val="left"/>
              <w:rPr>
                <w:rFonts w:eastAsia="Times New Roman" w:cs="Calibri"/>
                <w:color w:val="000000"/>
                <w:lang w:val="en-GB" w:eastAsia="en-GB"/>
              </w:rPr>
            </w:pPr>
            <w:r w:rsidRPr="00217D3B">
              <w:rPr>
                <w:rFonts w:eastAsia="Times New Roman" w:cs="Calibri"/>
                <w:color w:val="000000"/>
                <w:lang w:val="en-GB" w:eastAsia="en-GB"/>
              </w:rPr>
              <w:t>Amman</w:t>
            </w:r>
          </w:p>
        </w:tc>
        <w:tc>
          <w:tcPr>
            <w:tcW w:w="2052" w:type="dxa"/>
            <w:tcBorders>
              <w:top w:val="nil"/>
              <w:left w:val="nil"/>
              <w:bottom w:val="single" w:sz="4" w:space="0" w:color="auto"/>
              <w:right w:val="single" w:sz="4" w:space="0" w:color="auto"/>
            </w:tcBorders>
            <w:shd w:val="clear" w:color="auto" w:fill="auto"/>
            <w:noWrap/>
            <w:vAlign w:val="center"/>
            <w:hideMark/>
          </w:tcPr>
          <w:p w14:paraId="01BE7B95" w14:textId="77777777" w:rsidR="005B1626" w:rsidRPr="00217D3B" w:rsidRDefault="005B1626" w:rsidP="008749E4">
            <w:pPr>
              <w:spacing w:after="0" w:line="240" w:lineRule="auto"/>
              <w:jc w:val="left"/>
              <w:rPr>
                <w:rFonts w:eastAsia="Times New Roman" w:cs="Calibri"/>
                <w:color w:val="000000"/>
                <w:lang w:val="en-GB" w:eastAsia="en-GB"/>
              </w:rPr>
            </w:pPr>
            <w:r w:rsidRPr="00217D3B">
              <w:rPr>
                <w:rFonts w:eastAsia="Times New Roman" w:cs="Calibri"/>
                <w:color w:val="000000"/>
                <w:lang w:val="en-GB" w:eastAsia="en-GB"/>
              </w:rPr>
              <w:t>185,332</w:t>
            </w:r>
          </w:p>
        </w:tc>
        <w:tc>
          <w:tcPr>
            <w:tcW w:w="2617" w:type="dxa"/>
            <w:tcBorders>
              <w:top w:val="nil"/>
              <w:left w:val="nil"/>
              <w:bottom w:val="single" w:sz="4" w:space="0" w:color="auto"/>
              <w:right w:val="single" w:sz="4" w:space="0" w:color="auto"/>
            </w:tcBorders>
            <w:shd w:val="clear" w:color="auto" w:fill="auto"/>
            <w:noWrap/>
            <w:vAlign w:val="center"/>
            <w:hideMark/>
          </w:tcPr>
          <w:p w14:paraId="0397A2C1" w14:textId="77777777" w:rsidR="005B1626" w:rsidRPr="00217D3B" w:rsidRDefault="005B1626" w:rsidP="008749E4">
            <w:pPr>
              <w:spacing w:after="0" w:line="240" w:lineRule="auto"/>
              <w:jc w:val="left"/>
              <w:rPr>
                <w:rFonts w:eastAsia="Times New Roman" w:cs="Calibri"/>
                <w:color w:val="000000"/>
                <w:lang w:val="en-GB" w:eastAsia="en-GB"/>
              </w:rPr>
            </w:pPr>
            <w:r w:rsidRPr="00217D3B">
              <w:rPr>
                <w:rFonts w:eastAsia="Times New Roman" w:cs="Calibri"/>
                <w:color w:val="000000"/>
                <w:lang w:val="en-GB" w:eastAsia="en-GB"/>
              </w:rPr>
              <w:t>52,952</w:t>
            </w:r>
          </w:p>
        </w:tc>
        <w:tc>
          <w:tcPr>
            <w:tcW w:w="1814" w:type="dxa"/>
            <w:tcBorders>
              <w:top w:val="nil"/>
              <w:left w:val="nil"/>
              <w:bottom w:val="single" w:sz="4" w:space="0" w:color="auto"/>
              <w:right w:val="single" w:sz="8" w:space="0" w:color="auto"/>
            </w:tcBorders>
            <w:shd w:val="clear" w:color="auto" w:fill="auto"/>
            <w:noWrap/>
            <w:vAlign w:val="center"/>
            <w:hideMark/>
          </w:tcPr>
          <w:p w14:paraId="6B4B6C40" w14:textId="77777777" w:rsidR="005B1626" w:rsidRPr="00217D3B" w:rsidRDefault="005B1626" w:rsidP="008749E4">
            <w:pPr>
              <w:spacing w:after="0" w:line="240" w:lineRule="auto"/>
              <w:jc w:val="left"/>
              <w:rPr>
                <w:rFonts w:eastAsia="Times New Roman" w:cs="Calibri"/>
                <w:color w:val="000000"/>
                <w:lang w:val="en-GB" w:eastAsia="en-GB"/>
              </w:rPr>
            </w:pPr>
            <w:r w:rsidRPr="00217D3B">
              <w:rPr>
                <w:rFonts w:eastAsia="Times New Roman" w:cs="Calibri"/>
                <w:color w:val="000000"/>
                <w:lang w:val="en-GB" w:eastAsia="en-GB"/>
              </w:rPr>
              <w:t>381</w:t>
            </w:r>
          </w:p>
        </w:tc>
      </w:tr>
      <w:tr w:rsidR="005B1626" w:rsidRPr="00217D3B" w14:paraId="71BBF704" w14:textId="77777777" w:rsidTr="008749E4">
        <w:trPr>
          <w:trHeight w:val="223"/>
        </w:trPr>
        <w:tc>
          <w:tcPr>
            <w:tcW w:w="2812" w:type="dxa"/>
            <w:tcBorders>
              <w:top w:val="nil"/>
              <w:left w:val="single" w:sz="8" w:space="0" w:color="auto"/>
              <w:bottom w:val="single" w:sz="4" w:space="0" w:color="auto"/>
              <w:right w:val="single" w:sz="4" w:space="0" w:color="auto"/>
            </w:tcBorders>
            <w:shd w:val="clear" w:color="auto" w:fill="auto"/>
            <w:noWrap/>
            <w:vAlign w:val="center"/>
            <w:hideMark/>
          </w:tcPr>
          <w:p w14:paraId="4E00FB41" w14:textId="77777777" w:rsidR="005B1626" w:rsidRPr="00217D3B" w:rsidRDefault="005B1626" w:rsidP="008749E4">
            <w:pPr>
              <w:spacing w:after="0" w:line="240" w:lineRule="auto"/>
              <w:jc w:val="left"/>
              <w:rPr>
                <w:rFonts w:eastAsia="Times New Roman" w:cs="Calibri"/>
                <w:color w:val="000000"/>
                <w:lang w:val="en-GB" w:eastAsia="en-GB"/>
              </w:rPr>
            </w:pPr>
            <w:r w:rsidRPr="00217D3B">
              <w:rPr>
                <w:rFonts w:eastAsia="Times New Roman" w:cs="Calibri"/>
                <w:color w:val="000000"/>
                <w:lang w:val="en-GB" w:eastAsia="en-GB"/>
              </w:rPr>
              <w:t>Mafraq</w:t>
            </w:r>
          </w:p>
        </w:tc>
        <w:tc>
          <w:tcPr>
            <w:tcW w:w="2052" w:type="dxa"/>
            <w:tcBorders>
              <w:top w:val="nil"/>
              <w:left w:val="nil"/>
              <w:bottom w:val="single" w:sz="4" w:space="0" w:color="auto"/>
              <w:right w:val="single" w:sz="4" w:space="0" w:color="auto"/>
            </w:tcBorders>
            <w:shd w:val="clear" w:color="auto" w:fill="auto"/>
            <w:noWrap/>
            <w:vAlign w:val="center"/>
            <w:hideMark/>
          </w:tcPr>
          <w:p w14:paraId="16B3CA94" w14:textId="77777777" w:rsidR="005B1626" w:rsidRPr="00217D3B" w:rsidRDefault="005B1626" w:rsidP="008749E4">
            <w:pPr>
              <w:spacing w:after="0" w:line="240" w:lineRule="auto"/>
              <w:jc w:val="left"/>
              <w:rPr>
                <w:rFonts w:eastAsia="Times New Roman" w:cs="Calibri"/>
                <w:color w:val="000000"/>
                <w:lang w:val="en-GB" w:eastAsia="en-GB"/>
              </w:rPr>
            </w:pPr>
            <w:r w:rsidRPr="00217D3B">
              <w:rPr>
                <w:rFonts w:eastAsia="Times New Roman" w:cs="Calibri"/>
                <w:color w:val="000000"/>
                <w:lang w:val="en-GB" w:eastAsia="en-GB"/>
              </w:rPr>
              <w:t>157,571</w:t>
            </w:r>
          </w:p>
        </w:tc>
        <w:tc>
          <w:tcPr>
            <w:tcW w:w="2617" w:type="dxa"/>
            <w:tcBorders>
              <w:top w:val="nil"/>
              <w:left w:val="nil"/>
              <w:bottom w:val="single" w:sz="4" w:space="0" w:color="auto"/>
              <w:right w:val="single" w:sz="4" w:space="0" w:color="auto"/>
            </w:tcBorders>
            <w:shd w:val="clear" w:color="auto" w:fill="auto"/>
            <w:noWrap/>
            <w:vAlign w:val="center"/>
            <w:hideMark/>
          </w:tcPr>
          <w:p w14:paraId="0A6F3AB4" w14:textId="77777777" w:rsidR="005B1626" w:rsidRPr="00217D3B" w:rsidRDefault="005B1626" w:rsidP="008749E4">
            <w:pPr>
              <w:spacing w:after="0" w:line="240" w:lineRule="auto"/>
              <w:jc w:val="left"/>
              <w:rPr>
                <w:rFonts w:eastAsia="Times New Roman" w:cs="Calibri"/>
                <w:color w:val="000000"/>
                <w:lang w:val="en-GB" w:eastAsia="en-GB"/>
              </w:rPr>
            </w:pPr>
            <w:r w:rsidRPr="00217D3B">
              <w:rPr>
                <w:rFonts w:eastAsia="Times New Roman" w:cs="Calibri"/>
                <w:color w:val="000000"/>
                <w:lang w:val="en-GB" w:eastAsia="en-GB"/>
              </w:rPr>
              <w:t>45,020</w:t>
            </w:r>
          </w:p>
        </w:tc>
        <w:tc>
          <w:tcPr>
            <w:tcW w:w="1814" w:type="dxa"/>
            <w:tcBorders>
              <w:top w:val="nil"/>
              <w:left w:val="nil"/>
              <w:bottom w:val="single" w:sz="4" w:space="0" w:color="auto"/>
              <w:right w:val="single" w:sz="8" w:space="0" w:color="auto"/>
            </w:tcBorders>
            <w:shd w:val="clear" w:color="auto" w:fill="auto"/>
            <w:noWrap/>
            <w:vAlign w:val="center"/>
            <w:hideMark/>
          </w:tcPr>
          <w:p w14:paraId="682BC1F0" w14:textId="77777777" w:rsidR="005B1626" w:rsidRPr="00217D3B" w:rsidRDefault="005B1626" w:rsidP="008749E4">
            <w:pPr>
              <w:spacing w:after="0" w:line="240" w:lineRule="auto"/>
              <w:jc w:val="left"/>
              <w:rPr>
                <w:rFonts w:eastAsia="Times New Roman" w:cs="Calibri"/>
                <w:color w:val="000000"/>
                <w:lang w:val="en-GB" w:eastAsia="en-GB"/>
              </w:rPr>
            </w:pPr>
            <w:r w:rsidRPr="00217D3B">
              <w:rPr>
                <w:rFonts w:eastAsia="Times New Roman" w:cs="Calibri"/>
                <w:color w:val="000000"/>
                <w:lang w:val="en-GB" w:eastAsia="en-GB"/>
              </w:rPr>
              <w:t>381</w:t>
            </w:r>
          </w:p>
        </w:tc>
      </w:tr>
      <w:tr w:rsidR="005B1626" w:rsidRPr="00217D3B" w14:paraId="316E72BD" w14:textId="77777777" w:rsidTr="008749E4">
        <w:trPr>
          <w:trHeight w:val="223"/>
        </w:trPr>
        <w:tc>
          <w:tcPr>
            <w:tcW w:w="2812" w:type="dxa"/>
            <w:tcBorders>
              <w:top w:val="nil"/>
              <w:left w:val="single" w:sz="8" w:space="0" w:color="auto"/>
              <w:bottom w:val="single" w:sz="4" w:space="0" w:color="auto"/>
              <w:right w:val="single" w:sz="4" w:space="0" w:color="auto"/>
            </w:tcBorders>
            <w:shd w:val="clear" w:color="auto" w:fill="auto"/>
            <w:noWrap/>
            <w:vAlign w:val="center"/>
            <w:hideMark/>
          </w:tcPr>
          <w:p w14:paraId="530044B2" w14:textId="77777777" w:rsidR="005B1626" w:rsidRPr="00217D3B" w:rsidRDefault="005B1626" w:rsidP="008749E4">
            <w:pPr>
              <w:spacing w:after="0" w:line="240" w:lineRule="auto"/>
              <w:jc w:val="left"/>
              <w:rPr>
                <w:rFonts w:eastAsia="Times New Roman" w:cs="Calibri"/>
                <w:color w:val="000000"/>
                <w:lang w:val="en-GB" w:eastAsia="en-GB"/>
              </w:rPr>
            </w:pPr>
            <w:r w:rsidRPr="00217D3B">
              <w:rPr>
                <w:rFonts w:eastAsia="Times New Roman" w:cs="Calibri"/>
                <w:color w:val="000000"/>
                <w:lang w:val="en-GB" w:eastAsia="en-GB"/>
              </w:rPr>
              <w:t>Irbid</w:t>
            </w:r>
          </w:p>
        </w:tc>
        <w:tc>
          <w:tcPr>
            <w:tcW w:w="2052" w:type="dxa"/>
            <w:tcBorders>
              <w:top w:val="nil"/>
              <w:left w:val="nil"/>
              <w:bottom w:val="single" w:sz="4" w:space="0" w:color="auto"/>
              <w:right w:val="single" w:sz="4" w:space="0" w:color="auto"/>
            </w:tcBorders>
            <w:shd w:val="clear" w:color="auto" w:fill="auto"/>
            <w:noWrap/>
            <w:vAlign w:val="center"/>
            <w:hideMark/>
          </w:tcPr>
          <w:p w14:paraId="4C583E66" w14:textId="77777777" w:rsidR="005B1626" w:rsidRPr="00217D3B" w:rsidRDefault="005B1626" w:rsidP="008749E4">
            <w:pPr>
              <w:spacing w:after="0" w:line="240" w:lineRule="auto"/>
              <w:jc w:val="left"/>
              <w:rPr>
                <w:rFonts w:eastAsia="Times New Roman" w:cs="Calibri"/>
                <w:color w:val="000000"/>
                <w:lang w:val="en-GB" w:eastAsia="en-GB"/>
              </w:rPr>
            </w:pPr>
            <w:r w:rsidRPr="00217D3B">
              <w:rPr>
                <w:rFonts w:eastAsia="Times New Roman" w:cs="Calibri"/>
                <w:color w:val="000000"/>
                <w:lang w:val="en-GB" w:eastAsia="en-GB"/>
              </w:rPr>
              <w:t>135,329</w:t>
            </w:r>
          </w:p>
        </w:tc>
        <w:tc>
          <w:tcPr>
            <w:tcW w:w="2617" w:type="dxa"/>
            <w:tcBorders>
              <w:top w:val="nil"/>
              <w:left w:val="nil"/>
              <w:bottom w:val="single" w:sz="4" w:space="0" w:color="auto"/>
              <w:right w:val="single" w:sz="4" w:space="0" w:color="auto"/>
            </w:tcBorders>
            <w:shd w:val="clear" w:color="auto" w:fill="auto"/>
            <w:noWrap/>
            <w:vAlign w:val="center"/>
            <w:hideMark/>
          </w:tcPr>
          <w:p w14:paraId="705EB1CF" w14:textId="77777777" w:rsidR="005B1626" w:rsidRPr="00217D3B" w:rsidRDefault="005B1626" w:rsidP="008749E4">
            <w:pPr>
              <w:spacing w:after="0" w:line="240" w:lineRule="auto"/>
              <w:jc w:val="left"/>
              <w:rPr>
                <w:rFonts w:eastAsia="Times New Roman" w:cs="Calibri"/>
                <w:color w:val="000000"/>
                <w:lang w:val="en-GB" w:eastAsia="en-GB"/>
              </w:rPr>
            </w:pPr>
            <w:r w:rsidRPr="00217D3B">
              <w:rPr>
                <w:rFonts w:eastAsia="Times New Roman" w:cs="Calibri"/>
                <w:color w:val="000000"/>
                <w:lang w:val="en-GB" w:eastAsia="en-GB"/>
              </w:rPr>
              <w:t>38,665</w:t>
            </w:r>
          </w:p>
        </w:tc>
        <w:tc>
          <w:tcPr>
            <w:tcW w:w="1814" w:type="dxa"/>
            <w:tcBorders>
              <w:top w:val="nil"/>
              <w:left w:val="nil"/>
              <w:bottom w:val="single" w:sz="4" w:space="0" w:color="auto"/>
              <w:right w:val="single" w:sz="8" w:space="0" w:color="auto"/>
            </w:tcBorders>
            <w:shd w:val="clear" w:color="auto" w:fill="auto"/>
            <w:noWrap/>
            <w:vAlign w:val="center"/>
            <w:hideMark/>
          </w:tcPr>
          <w:p w14:paraId="7BD83B78" w14:textId="77777777" w:rsidR="005B1626" w:rsidRPr="00217D3B" w:rsidRDefault="005B1626" w:rsidP="008749E4">
            <w:pPr>
              <w:spacing w:after="0" w:line="240" w:lineRule="auto"/>
              <w:jc w:val="left"/>
              <w:rPr>
                <w:rFonts w:eastAsia="Times New Roman" w:cs="Calibri"/>
                <w:color w:val="000000"/>
                <w:lang w:val="en-GB" w:eastAsia="en-GB"/>
              </w:rPr>
            </w:pPr>
            <w:r w:rsidRPr="00217D3B">
              <w:rPr>
                <w:rFonts w:eastAsia="Times New Roman" w:cs="Calibri"/>
                <w:color w:val="000000"/>
                <w:lang w:val="en-GB" w:eastAsia="en-GB"/>
              </w:rPr>
              <w:t>380</w:t>
            </w:r>
          </w:p>
        </w:tc>
      </w:tr>
      <w:tr w:rsidR="005B1626" w:rsidRPr="00217D3B" w14:paraId="1AA60F44" w14:textId="77777777" w:rsidTr="008749E4">
        <w:trPr>
          <w:trHeight w:val="223"/>
        </w:trPr>
        <w:tc>
          <w:tcPr>
            <w:tcW w:w="2812" w:type="dxa"/>
            <w:tcBorders>
              <w:top w:val="nil"/>
              <w:left w:val="single" w:sz="8" w:space="0" w:color="auto"/>
              <w:bottom w:val="single" w:sz="4" w:space="0" w:color="auto"/>
              <w:right w:val="single" w:sz="4" w:space="0" w:color="auto"/>
            </w:tcBorders>
            <w:shd w:val="clear" w:color="auto" w:fill="auto"/>
            <w:noWrap/>
            <w:vAlign w:val="center"/>
            <w:hideMark/>
          </w:tcPr>
          <w:p w14:paraId="75349825" w14:textId="77777777" w:rsidR="005B1626" w:rsidRPr="00217D3B" w:rsidRDefault="005B1626" w:rsidP="008749E4">
            <w:pPr>
              <w:spacing w:after="0" w:line="240" w:lineRule="auto"/>
              <w:jc w:val="left"/>
              <w:rPr>
                <w:rFonts w:eastAsia="Times New Roman" w:cs="Calibri"/>
                <w:color w:val="000000"/>
                <w:lang w:val="en-GB" w:eastAsia="en-GB"/>
              </w:rPr>
            </w:pPr>
            <w:r w:rsidRPr="00217D3B">
              <w:rPr>
                <w:rFonts w:eastAsia="Times New Roman" w:cs="Calibri"/>
                <w:color w:val="000000"/>
                <w:lang w:val="en-GB" w:eastAsia="en-GB"/>
              </w:rPr>
              <w:t>Zarqa</w:t>
            </w:r>
          </w:p>
        </w:tc>
        <w:tc>
          <w:tcPr>
            <w:tcW w:w="2052" w:type="dxa"/>
            <w:tcBorders>
              <w:top w:val="nil"/>
              <w:left w:val="nil"/>
              <w:bottom w:val="single" w:sz="4" w:space="0" w:color="auto"/>
              <w:right w:val="single" w:sz="4" w:space="0" w:color="auto"/>
            </w:tcBorders>
            <w:shd w:val="clear" w:color="auto" w:fill="auto"/>
            <w:noWrap/>
            <w:vAlign w:val="center"/>
            <w:hideMark/>
          </w:tcPr>
          <w:p w14:paraId="7DBDBB53" w14:textId="77777777" w:rsidR="005B1626" w:rsidRPr="00217D3B" w:rsidRDefault="005B1626" w:rsidP="008749E4">
            <w:pPr>
              <w:spacing w:after="0" w:line="240" w:lineRule="auto"/>
              <w:jc w:val="left"/>
              <w:rPr>
                <w:rFonts w:eastAsia="Times New Roman" w:cs="Calibri"/>
                <w:color w:val="000000"/>
                <w:lang w:val="en-GB" w:eastAsia="en-GB"/>
              </w:rPr>
            </w:pPr>
            <w:r w:rsidRPr="00217D3B">
              <w:rPr>
                <w:rFonts w:eastAsia="Times New Roman" w:cs="Calibri"/>
                <w:color w:val="000000"/>
                <w:lang w:val="en-GB" w:eastAsia="en-GB"/>
              </w:rPr>
              <w:t>108,439</w:t>
            </w:r>
          </w:p>
        </w:tc>
        <w:tc>
          <w:tcPr>
            <w:tcW w:w="2617" w:type="dxa"/>
            <w:tcBorders>
              <w:top w:val="nil"/>
              <w:left w:val="nil"/>
              <w:bottom w:val="single" w:sz="4" w:space="0" w:color="auto"/>
              <w:right w:val="single" w:sz="4" w:space="0" w:color="auto"/>
            </w:tcBorders>
            <w:shd w:val="clear" w:color="auto" w:fill="auto"/>
            <w:noWrap/>
            <w:vAlign w:val="center"/>
            <w:hideMark/>
          </w:tcPr>
          <w:p w14:paraId="72C850F7" w14:textId="77777777" w:rsidR="005B1626" w:rsidRPr="00217D3B" w:rsidRDefault="005B1626" w:rsidP="008749E4">
            <w:pPr>
              <w:spacing w:after="0" w:line="240" w:lineRule="auto"/>
              <w:jc w:val="left"/>
              <w:rPr>
                <w:rFonts w:eastAsia="Times New Roman" w:cs="Calibri"/>
                <w:color w:val="000000"/>
                <w:lang w:val="en-GB" w:eastAsia="en-GB"/>
              </w:rPr>
            </w:pPr>
            <w:r w:rsidRPr="00217D3B">
              <w:rPr>
                <w:rFonts w:eastAsia="Times New Roman" w:cs="Calibri"/>
                <w:color w:val="000000"/>
                <w:lang w:val="en-GB" w:eastAsia="en-GB"/>
              </w:rPr>
              <w:t>30,983</w:t>
            </w:r>
          </w:p>
        </w:tc>
        <w:tc>
          <w:tcPr>
            <w:tcW w:w="1814" w:type="dxa"/>
            <w:tcBorders>
              <w:top w:val="nil"/>
              <w:left w:val="nil"/>
              <w:bottom w:val="single" w:sz="4" w:space="0" w:color="auto"/>
              <w:right w:val="single" w:sz="8" w:space="0" w:color="auto"/>
            </w:tcBorders>
            <w:shd w:val="clear" w:color="auto" w:fill="auto"/>
            <w:noWrap/>
            <w:vAlign w:val="center"/>
            <w:hideMark/>
          </w:tcPr>
          <w:p w14:paraId="09D710A4" w14:textId="77777777" w:rsidR="005B1626" w:rsidRPr="00217D3B" w:rsidRDefault="005B1626" w:rsidP="008749E4">
            <w:pPr>
              <w:spacing w:after="0" w:line="240" w:lineRule="auto"/>
              <w:jc w:val="left"/>
              <w:rPr>
                <w:rFonts w:eastAsia="Times New Roman" w:cs="Calibri"/>
                <w:color w:val="000000"/>
                <w:lang w:val="en-GB" w:eastAsia="en-GB"/>
              </w:rPr>
            </w:pPr>
            <w:r w:rsidRPr="00217D3B">
              <w:rPr>
                <w:rFonts w:eastAsia="Times New Roman" w:cs="Calibri"/>
                <w:color w:val="000000"/>
                <w:lang w:val="en-GB" w:eastAsia="en-GB"/>
              </w:rPr>
              <w:t>379</w:t>
            </w:r>
          </w:p>
        </w:tc>
      </w:tr>
      <w:tr w:rsidR="005B1626" w:rsidRPr="00217D3B" w14:paraId="404CD096" w14:textId="77777777" w:rsidTr="008749E4">
        <w:trPr>
          <w:trHeight w:val="223"/>
        </w:trPr>
        <w:tc>
          <w:tcPr>
            <w:tcW w:w="2812" w:type="dxa"/>
            <w:tcBorders>
              <w:top w:val="nil"/>
              <w:left w:val="single" w:sz="8" w:space="0" w:color="auto"/>
              <w:bottom w:val="single" w:sz="4" w:space="0" w:color="auto"/>
              <w:right w:val="single" w:sz="4" w:space="0" w:color="auto"/>
            </w:tcBorders>
            <w:shd w:val="clear" w:color="auto" w:fill="auto"/>
            <w:noWrap/>
            <w:vAlign w:val="center"/>
            <w:hideMark/>
          </w:tcPr>
          <w:p w14:paraId="6FA45335" w14:textId="77777777" w:rsidR="005B1626" w:rsidRPr="00217D3B" w:rsidRDefault="005B1626" w:rsidP="008749E4">
            <w:pPr>
              <w:spacing w:after="0" w:line="240" w:lineRule="auto"/>
              <w:jc w:val="left"/>
              <w:rPr>
                <w:rFonts w:eastAsia="Times New Roman" w:cs="Calibri"/>
                <w:color w:val="000000"/>
                <w:lang w:val="en-GB" w:eastAsia="en-GB"/>
              </w:rPr>
            </w:pPr>
            <w:r w:rsidRPr="00217D3B">
              <w:rPr>
                <w:rFonts w:eastAsia="Times New Roman" w:cs="Calibri"/>
                <w:color w:val="000000"/>
                <w:lang w:val="en-GB" w:eastAsia="en-GB"/>
              </w:rPr>
              <w:t>Balqa+Madaba</w:t>
            </w:r>
          </w:p>
        </w:tc>
        <w:tc>
          <w:tcPr>
            <w:tcW w:w="2052" w:type="dxa"/>
            <w:tcBorders>
              <w:top w:val="nil"/>
              <w:left w:val="nil"/>
              <w:bottom w:val="single" w:sz="4" w:space="0" w:color="auto"/>
              <w:right w:val="single" w:sz="4" w:space="0" w:color="auto"/>
            </w:tcBorders>
            <w:shd w:val="clear" w:color="auto" w:fill="auto"/>
            <w:noWrap/>
            <w:vAlign w:val="center"/>
            <w:hideMark/>
          </w:tcPr>
          <w:p w14:paraId="0E18F83E" w14:textId="77777777" w:rsidR="005B1626" w:rsidRPr="00217D3B" w:rsidRDefault="005B1626" w:rsidP="008749E4">
            <w:pPr>
              <w:spacing w:after="0" w:line="240" w:lineRule="auto"/>
              <w:jc w:val="left"/>
              <w:rPr>
                <w:rFonts w:eastAsia="Times New Roman" w:cs="Calibri"/>
                <w:color w:val="000000"/>
                <w:lang w:val="en-GB" w:eastAsia="en-GB"/>
              </w:rPr>
            </w:pPr>
            <w:r w:rsidRPr="00217D3B">
              <w:rPr>
                <w:rFonts w:eastAsia="Times New Roman" w:cs="Calibri"/>
                <w:color w:val="000000"/>
                <w:lang w:val="en-GB" w:eastAsia="en-GB"/>
              </w:rPr>
              <w:t>30,148</w:t>
            </w:r>
          </w:p>
        </w:tc>
        <w:tc>
          <w:tcPr>
            <w:tcW w:w="2617" w:type="dxa"/>
            <w:tcBorders>
              <w:top w:val="nil"/>
              <w:left w:val="nil"/>
              <w:bottom w:val="single" w:sz="4" w:space="0" w:color="auto"/>
              <w:right w:val="single" w:sz="4" w:space="0" w:color="auto"/>
            </w:tcBorders>
            <w:shd w:val="clear" w:color="auto" w:fill="auto"/>
            <w:noWrap/>
            <w:vAlign w:val="center"/>
            <w:hideMark/>
          </w:tcPr>
          <w:p w14:paraId="6EF809DC" w14:textId="77777777" w:rsidR="005B1626" w:rsidRPr="00217D3B" w:rsidRDefault="005B1626" w:rsidP="008749E4">
            <w:pPr>
              <w:spacing w:after="0" w:line="240" w:lineRule="auto"/>
              <w:jc w:val="left"/>
              <w:rPr>
                <w:rFonts w:eastAsia="Times New Roman" w:cs="Calibri"/>
                <w:color w:val="000000"/>
                <w:lang w:val="en-GB" w:eastAsia="en-GB"/>
              </w:rPr>
            </w:pPr>
            <w:r w:rsidRPr="00217D3B">
              <w:rPr>
                <w:rFonts w:eastAsia="Times New Roman" w:cs="Calibri"/>
                <w:color w:val="000000"/>
                <w:lang w:val="en-GB" w:eastAsia="en-GB"/>
              </w:rPr>
              <w:t>8,614</w:t>
            </w:r>
          </w:p>
        </w:tc>
        <w:tc>
          <w:tcPr>
            <w:tcW w:w="1814" w:type="dxa"/>
            <w:tcBorders>
              <w:top w:val="nil"/>
              <w:left w:val="nil"/>
              <w:bottom w:val="single" w:sz="4" w:space="0" w:color="auto"/>
              <w:right w:val="single" w:sz="8" w:space="0" w:color="auto"/>
            </w:tcBorders>
            <w:shd w:val="clear" w:color="auto" w:fill="auto"/>
            <w:noWrap/>
            <w:vAlign w:val="center"/>
            <w:hideMark/>
          </w:tcPr>
          <w:p w14:paraId="3C9F24A0" w14:textId="77777777" w:rsidR="005B1626" w:rsidRPr="00217D3B" w:rsidRDefault="005B1626" w:rsidP="008749E4">
            <w:pPr>
              <w:spacing w:after="0" w:line="240" w:lineRule="auto"/>
              <w:jc w:val="left"/>
              <w:rPr>
                <w:rFonts w:eastAsia="Times New Roman" w:cs="Calibri"/>
                <w:color w:val="000000"/>
                <w:lang w:val="en-GB" w:eastAsia="en-GB"/>
              </w:rPr>
            </w:pPr>
            <w:r w:rsidRPr="00217D3B">
              <w:rPr>
                <w:rFonts w:eastAsia="Times New Roman" w:cs="Calibri"/>
                <w:color w:val="000000"/>
                <w:lang w:val="en-GB" w:eastAsia="en-GB"/>
              </w:rPr>
              <w:t>368</w:t>
            </w:r>
          </w:p>
        </w:tc>
      </w:tr>
      <w:tr w:rsidR="005B1626" w:rsidRPr="00217D3B" w14:paraId="03288DF1" w14:textId="77777777" w:rsidTr="008749E4">
        <w:trPr>
          <w:trHeight w:val="223"/>
        </w:trPr>
        <w:tc>
          <w:tcPr>
            <w:tcW w:w="2812" w:type="dxa"/>
            <w:tcBorders>
              <w:top w:val="nil"/>
              <w:left w:val="single" w:sz="8" w:space="0" w:color="auto"/>
              <w:bottom w:val="single" w:sz="4" w:space="0" w:color="auto"/>
              <w:right w:val="single" w:sz="4" w:space="0" w:color="auto"/>
            </w:tcBorders>
            <w:shd w:val="clear" w:color="auto" w:fill="auto"/>
            <w:noWrap/>
            <w:vAlign w:val="center"/>
            <w:hideMark/>
          </w:tcPr>
          <w:p w14:paraId="5DEAE8C0" w14:textId="77777777" w:rsidR="005B1626" w:rsidRPr="00217D3B" w:rsidRDefault="005B1626" w:rsidP="008749E4">
            <w:pPr>
              <w:spacing w:after="0" w:line="240" w:lineRule="auto"/>
              <w:jc w:val="left"/>
              <w:rPr>
                <w:rFonts w:eastAsia="Times New Roman" w:cs="Calibri"/>
                <w:color w:val="000000"/>
                <w:lang w:val="en-GB" w:eastAsia="en-GB"/>
              </w:rPr>
            </w:pPr>
            <w:r w:rsidRPr="00217D3B">
              <w:rPr>
                <w:rFonts w:eastAsia="Times New Roman" w:cs="Calibri"/>
                <w:color w:val="000000"/>
                <w:lang w:val="en-GB" w:eastAsia="en-GB"/>
              </w:rPr>
              <w:t>Jarash+Ajloun</w:t>
            </w:r>
          </w:p>
        </w:tc>
        <w:tc>
          <w:tcPr>
            <w:tcW w:w="2052" w:type="dxa"/>
            <w:tcBorders>
              <w:top w:val="nil"/>
              <w:left w:val="nil"/>
              <w:bottom w:val="single" w:sz="4" w:space="0" w:color="auto"/>
              <w:right w:val="single" w:sz="4" w:space="0" w:color="auto"/>
            </w:tcBorders>
            <w:shd w:val="clear" w:color="auto" w:fill="auto"/>
            <w:noWrap/>
            <w:vAlign w:val="center"/>
            <w:hideMark/>
          </w:tcPr>
          <w:p w14:paraId="17EFFAEC" w14:textId="77777777" w:rsidR="005B1626" w:rsidRPr="00217D3B" w:rsidRDefault="005B1626" w:rsidP="008749E4">
            <w:pPr>
              <w:spacing w:after="0" w:line="240" w:lineRule="auto"/>
              <w:jc w:val="left"/>
              <w:rPr>
                <w:rFonts w:eastAsia="Times New Roman" w:cs="Calibri"/>
                <w:color w:val="000000"/>
                <w:lang w:val="en-GB" w:eastAsia="en-GB"/>
              </w:rPr>
            </w:pPr>
            <w:r w:rsidRPr="00217D3B">
              <w:rPr>
                <w:rFonts w:eastAsia="Times New Roman" w:cs="Calibri"/>
                <w:color w:val="000000"/>
                <w:lang w:val="en-GB" w:eastAsia="en-GB"/>
              </w:rPr>
              <w:t>16,601</w:t>
            </w:r>
          </w:p>
        </w:tc>
        <w:tc>
          <w:tcPr>
            <w:tcW w:w="2617" w:type="dxa"/>
            <w:tcBorders>
              <w:top w:val="nil"/>
              <w:left w:val="nil"/>
              <w:bottom w:val="single" w:sz="4" w:space="0" w:color="auto"/>
              <w:right w:val="single" w:sz="4" w:space="0" w:color="auto"/>
            </w:tcBorders>
            <w:shd w:val="clear" w:color="auto" w:fill="auto"/>
            <w:noWrap/>
            <w:vAlign w:val="center"/>
            <w:hideMark/>
          </w:tcPr>
          <w:p w14:paraId="6C79FC29" w14:textId="77777777" w:rsidR="005B1626" w:rsidRPr="00217D3B" w:rsidRDefault="005B1626" w:rsidP="008749E4">
            <w:pPr>
              <w:spacing w:after="0" w:line="240" w:lineRule="auto"/>
              <w:jc w:val="left"/>
              <w:rPr>
                <w:rFonts w:eastAsia="Times New Roman" w:cs="Calibri"/>
                <w:color w:val="000000"/>
                <w:lang w:val="en-GB" w:eastAsia="en-GB"/>
              </w:rPr>
            </w:pPr>
            <w:r w:rsidRPr="00217D3B">
              <w:rPr>
                <w:rFonts w:eastAsia="Times New Roman" w:cs="Calibri"/>
                <w:color w:val="000000"/>
                <w:lang w:val="en-GB" w:eastAsia="en-GB"/>
              </w:rPr>
              <w:t>4,743</w:t>
            </w:r>
          </w:p>
        </w:tc>
        <w:tc>
          <w:tcPr>
            <w:tcW w:w="1814" w:type="dxa"/>
            <w:tcBorders>
              <w:top w:val="nil"/>
              <w:left w:val="nil"/>
              <w:bottom w:val="single" w:sz="4" w:space="0" w:color="auto"/>
              <w:right w:val="single" w:sz="8" w:space="0" w:color="auto"/>
            </w:tcBorders>
            <w:shd w:val="clear" w:color="auto" w:fill="auto"/>
            <w:noWrap/>
            <w:vAlign w:val="center"/>
            <w:hideMark/>
          </w:tcPr>
          <w:p w14:paraId="1ECB953A" w14:textId="77777777" w:rsidR="005B1626" w:rsidRPr="00217D3B" w:rsidRDefault="005B1626" w:rsidP="008749E4">
            <w:pPr>
              <w:spacing w:after="0" w:line="240" w:lineRule="auto"/>
              <w:jc w:val="left"/>
              <w:rPr>
                <w:rFonts w:eastAsia="Times New Roman" w:cs="Calibri"/>
                <w:color w:val="000000"/>
                <w:lang w:val="en-GB" w:eastAsia="en-GB"/>
              </w:rPr>
            </w:pPr>
            <w:r w:rsidRPr="00217D3B">
              <w:rPr>
                <w:rFonts w:eastAsia="Times New Roman" w:cs="Calibri"/>
                <w:color w:val="000000"/>
                <w:lang w:val="en-GB" w:eastAsia="en-GB"/>
              </w:rPr>
              <w:t>355</w:t>
            </w:r>
          </w:p>
        </w:tc>
      </w:tr>
      <w:tr w:rsidR="005B1626" w:rsidRPr="00217D3B" w14:paraId="4848A992" w14:textId="77777777" w:rsidTr="008749E4">
        <w:trPr>
          <w:trHeight w:val="223"/>
        </w:trPr>
        <w:tc>
          <w:tcPr>
            <w:tcW w:w="2812" w:type="dxa"/>
            <w:tcBorders>
              <w:top w:val="nil"/>
              <w:left w:val="single" w:sz="8" w:space="0" w:color="auto"/>
              <w:bottom w:val="single" w:sz="4" w:space="0" w:color="auto"/>
              <w:right w:val="single" w:sz="4" w:space="0" w:color="auto"/>
            </w:tcBorders>
            <w:shd w:val="clear" w:color="auto" w:fill="auto"/>
            <w:noWrap/>
            <w:vAlign w:val="center"/>
            <w:hideMark/>
          </w:tcPr>
          <w:p w14:paraId="45DA0F0C" w14:textId="77777777" w:rsidR="005B1626" w:rsidRPr="00217D3B" w:rsidRDefault="005B1626" w:rsidP="008749E4">
            <w:pPr>
              <w:spacing w:after="0" w:line="240" w:lineRule="auto"/>
              <w:jc w:val="left"/>
              <w:rPr>
                <w:rFonts w:eastAsia="Times New Roman" w:cs="Calibri"/>
                <w:color w:val="000000"/>
                <w:lang w:val="en-GB" w:eastAsia="en-GB"/>
              </w:rPr>
            </w:pPr>
            <w:r w:rsidRPr="00217D3B">
              <w:rPr>
                <w:rFonts w:eastAsia="Times New Roman" w:cs="Calibri"/>
                <w:color w:val="000000"/>
                <w:lang w:val="en-GB" w:eastAsia="en-GB"/>
              </w:rPr>
              <w:t>Karak+Tafilah+Maan</w:t>
            </w:r>
          </w:p>
        </w:tc>
        <w:tc>
          <w:tcPr>
            <w:tcW w:w="2052" w:type="dxa"/>
            <w:tcBorders>
              <w:top w:val="nil"/>
              <w:left w:val="nil"/>
              <w:bottom w:val="single" w:sz="4" w:space="0" w:color="auto"/>
              <w:right w:val="single" w:sz="4" w:space="0" w:color="auto"/>
            </w:tcBorders>
            <w:shd w:val="clear" w:color="auto" w:fill="auto"/>
            <w:noWrap/>
            <w:vAlign w:val="center"/>
            <w:hideMark/>
          </w:tcPr>
          <w:p w14:paraId="5980178D" w14:textId="77777777" w:rsidR="005B1626" w:rsidRPr="00217D3B" w:rsidRDefault="005B1626" w:rsidP="008749E4">
            <w:pPr>
              <w:spacing w:after="0" w:line="240" w:lineRule="auto"/>
              <w:jc w:val="left"/>
              <w:rPr>
                <w:rFonts w:eastAsia="Times New Roman" w:cs="Calibri"/>
                <w:color w:val="000000"/>
                <w:lang w:val="en-GB" w:eastAsia="en-GB"/>
              </w:rPr>
            </w:pPr>
            <w:r w:rsidRPr="00217D3B">
              <w:rPr>
                <w:rFonts w:eastAsia="Times New Roman" w:cs="Calibri"/>
                <w:color w:val="000000"/>
                <w:lang w:val="en-GB" w:eastAsia="en-GB"/>
              </w:rPr>
              <w:t>17,621</w:t>
            </w:r>
          </w:p>
        </w:tc>
        <w:tc>
          <w:tcPr>
            <w:tcW w:w="2617" w:type="dxa"/>
            <w:tcBorders>
              <w:top w:val="nil"/>
              <w:left w:val="nil"/>
              <w:bottom w:val="single" w:sz="4" w:space="0" w:color="auto"/>
              <w:right w:val="single" w:sz="4" w:space="0" w:color="auto"/>
            </w:tcBorders>
            <w:shd w:val="clear" w:color="auto" w:fill="auto"/>
            <w:noWrap/>
            <w:vAlign w:val="center"/>
            <w:hideMark/>
          </w:tcPr>
          <w:p w14:paraId="2214650D" w14:textId="77777777" w:rsidR="005B1626" w:rsidRPr="00217D3B" w:rsidRDefault="005B1626" w:rsidP="008749E4">
            <w:pPr>
              <w:spacing w:after="0" w:line="240" w:lineRule="auto"/>
              <w:jc w:val="left"/>
              <w:rPr>
                <w:rFonts w:eastAsia="Times New Roman" w:cs="Calibri"/>
                <w:color w:val="000000"/>
                <w:lang w:val="en-GB" w:eastAsia="en-GB"/>
              </w:rPr>
            </w:pPr>
            <w:r w:rsidRPr="00217D3B">
              <w:rPr>
                <w:rFonts w:eastAsia="Times New Roman" w:cs="Calibri"/>
                <w:color w:val="000000"/>
                <w:lang w:val="en-GB" w:eastAsia="en-GB"/>
              </w:rPr>
              <w:t>5,035</w:t>
            </w:r>
          </w:p>
        </w:tc>
        <w:tc>
          <w:tcPr>
            <w:tcW w:w="1814" w:type="dxa"/>
            <w:tcBorders>
              <w:top w:val="nil"/>
              <w:left w:val="nil"/>
              <w:bottom w:val="single" w:sz="4" w:space="0" w:color="auto"/>
              <w:right w:val="single" w:sz="8" w:space="0" w:color="auto"/>
            </w:tcBorders>
            <w:shd w:val="clear" w:color="auto" w:fill="auto"/>
            <w:noWrap/>
            <w:vAlign w:val="center"/>
            <w:hideMark/>
          </w:tcPr>
          <w:p w14:paraId="03755BA0" w14:textId="77777777" w:rsidR="005B1626" w:rsidRPr="00217D3B" w:rsidRDefault="005B1626" w:rsidP="008749E4">
            <w:pPr>
              <w:spacing w:after="0" w:line="240" w:lineRule="auto"/>
              <w:jc w:val="left"/>
              <w:rPr>
                <w:rFonts w:eastAsia="Times New Roman" w:cs="Calibri"/>
                <w:color w:val="000000"/>
                <w:lang w:val="en-GB" w:eastAsia="en-GB"/>
              </w:rPr>
            </w:pPr>
            <w:r w:rsidRPr="00217D3B">
              <w:rPr>
                <w:rFonts w:eastAsia="Times New Roman" w:cs="Calibri"/>
                <w:color w:val="000000"/>
                <w:lang w:val="en-GB" w:eastAsia="en-GB"/>
              </w:rPr>
              <w:t>357</w:t>
            </w:r>
          </w:p>
        </w:tc>
      </w:tr>
      <w:tr w:rsidR="005B1626" w:rsidRPr="00217D3B" w14:paraId="2869456A" w14:textId="77777777" w:rsidTr="008749E4">
        <w:trPr>
          <w:trHeight w:val="223"/>
        </w:trPr>
        <w:tc>
          <w:tcPr>
            <w:tcW w:w="2812" w:type="dxa"/>
            <w:tcBorders>
              <w:top w:val="nil"/>
              <w:left w:val="single" w:sz="8" w:space="0" w:color="auto"/>
              <w:bottom w:val="single" w:sz="4" w:space="0" w:color="auto"/>
              <w:right w:val="single" w:sz="4" w:space="0" w:color="auto"/>
            </w:tcBorders>
            <w:shd w:val="clear" w:color="auto" w:fill="auto"/>
            <w:noWrap/>
            <w:vAlign w:val="center"/>
            <w:hideMark/>
          </w:tcPr>
          <w:p w14:paraId="269E1278" w14:textId="77777777" w:rsidR="005B1626" w:rsidRPr="00217D3B" w:rsidRDefault="005B1626" w:rsidP="008749E4">
            <w:pPr>
              <w:spacing w:after="0" w:line="240" w:lineRule="auto"/>
              <w:jc w:val="left"/>
              <w:rPr>
                <w:rFonts w:eastAsia="Times New Roman" w:cs="Calibri"/>
                <w:color w:val="000000"/>
                <w:lang w:val="en-GB" w:eastAsia="en-GB"/>
              </w:rPr>
            </w:pPr>
            <w:r w:rsidRPr="00217D3B">
              <w:rPr>
                <w:rFonts w:eastAsia="Times New Roman" w:cs="Calibri"/>
                <w:color w:val="000000"/>
                <w:lang w:val="en-GB" w:eastAsia="en-GB"/>
              </w:rPr>
              <w:t>Aqaba</w:t>
            </w:r>
          </w:p>
        </w:tc>
        <w:tc>
          <w:tcPr>
            <w:tcW w:w="2052" w:type="dxa"/>
            <w:tcBorders>
              <w:top w:val="nil"/>
              <w:left w:val="nil"/>
              <w:bottom w:val="single" w:sz="4" w:space="0" w:color="auto"/>
              <w:right w:val="single" w:sz="4" w:space="0" w:color="auto"/>
            </w:tcBorders>
            <w:shd w:val="clear" w:color="auto" w:fill="auto"/>
            <w:noWrap/>
            <w:vAlign w:val="center"/>
            <w:hideMark/>
          </w:tcPr>
          <w:p w14:paraId="19374390" w14:textId="77777777" w:rsidR="005B1626" w:rsidRPr="00217D3B" w:rsidRDefault="005B1626" w:rsidP="008749E4">
            <w:pPr>
              <w:spacing w:after="0" w:line="240" w:lineRule="auto"/>
              <w:jc w:val="left"/>
              <w:rPr>
                <w:rFonts w:eastAsia="Times New Roman" w:cs="Calibri"/>
                <w:color w:val="000000"/>
                <w:lang w:val="en-GB" w:eastAsia="en-GB"/>
              </w:rPr>
            </w:pPr>
            <w:r w:rsidRPr="00217D3B">
              <w:rPr>
                <w:rFonts w:eastAsia="Times New Roman" w:cs="Calibri"/>
                <w:color w:val="000000"/>
                <w:lang w:val="en-GB" w:eastAsia="en-GB"/>
              </w:rPr>
              <w:t>3,485</w:t>
            </w:r>
          </w:p>
        </w:tc>
        <w:tc>
          <w:tcPr>
            <w:tcW w:w="2617" w:type="dxa"/>
            <w:tcBorders>
              <w:top w:val="nil"/>
              <w:left w:val="nil"/>
              <w:bottom w:val="single" w:sz="4" w:space="0" w:color="auto"/>
              <w:right w:val="single" w:sz="4" w:space="0" w:color="auto"/>
            </w:tcBorders>
            <w:shd w:val="clear" w:color="auto" w:fill="auto"/>
            <w:noWrap/>
            <w:vAlign w:val="center"/>
            <w:hideMark/>
          </w:tcPr>
          <w:p w14:paraId="7827A71A" w14:textId="77777777" w:rsidR="005B1626" w:rsidRPr="00217D3B" w:rsidRDefault="005B1626" w:rsidP="008749E4">
            <w:pPr>
              <w:spacing w:after="0" w:line="240" w:lineRule="auto"/>
              <w:jc w:val="left"/>
              <w:rPr>
                <w:rFonts w:eastAsia="Times New Roman" w:cs="Calibri"/>
                <w:color w:val="000000"/>
                <w:lang w:val="en-GB" w:eastAsia="en-GB"/>
              </w:rPr>
            </w:pPr>
            <w:r w:rsidRPr="00217D3B">
              <w:rPr>
                <w:rFonts w:eastAsia="Times New Roman" w:cs="Calibri"/>
                <w:color w:val="000000"/>
                <w:lang w:val="en-GB" w:eastAsia="en-GB"/>
              </w:rPr>
              <w:t>996</w:t>
            </w:r>
          </w:p>
        </w:tc>
        <w:tc>
          <w:tcPr>
            <w:tcW w:w="1814" w:type="dxa"/>
            <w:tcBorders>
              <w:top w:val="nil"/>
              <w:left w:val="nil"/>
              <w:bottom w:val="single" w:sz="4" w:space="0" w:color="auto"/>
              <w:right w:val="single" w:sz="8" w:space="0" w:color="auto"/>
            </w:tcBorders>
            <w:shd w:val="clear" w:color="auto" w:fill="auto"/>
            <w:noWrap/>
            <w:vAlign w:val="center"/>
            <w:hideMark/>
          </w:tcPr>
          <w:p w14:paraId="24428EB4" w14:textId="77777777" w:rsidR="005B1626" w:rsidRPr="00217D3B" w:rsidRDefault="005B1626" w:rsidP="008749E4">
            <w:pPr>
              <w:spacing w:after="0" w:line="240" w:lineRule="auto"/>
              <w:jc w:val="left"/>
              <w:rPr>
                <w:rFonts w:eastAsia="Times New Roman" w:cs="Calibri"/>
                <w:color w:val="000000"/>
                <w:lang w:val="en-GB" w:eastAsia="en-GB"/>
              </w:rPr>
            </w:pPr>
            <w:r w:rsidRPr="00217D3B">
              <w:rPr>
                <w:rFonts w:eastAsia="Times New Roman" w:cs="Calibri"/>
                <w:color w:val="000000"/>
                <w:lang w:val="en-GB" w:eastAsia="en-GB"/>
              </w:rPr>
              <w:t>277</w:t>
            </w:r>
          </w:p>
        </w:tc>
      </w:tr>
      <w:tr w:rsidR="005B1626" w:rsidRPr="00217D3B" w14:paraId="0262C75A" w14:textId="77777777" w:rsidTr="008749E4">
        <w:trPr>
          <w:trHeight w:val="223"/>
        </w:trPr>
        <w:tc>
          <w:tcPr>
            <w:tcW w:w="2812" w:type="dxa"/>
            <w:tcBorders>
              <w:top w:val="nil"/>
              <w:left w:val="single" w:sz="8" w:space="0" w:color="auto"/>
              <w:bottom w:val="single" w:sz="4" w:space="0" w:color="auto"/>
              <w:right w:val="single" w:sz="4" w:space="0" w:color="auto"/>
            </w:tcBorders>
            <w:shd w:val="clear" w:color="auto" w:fill="auto"/>
            <w:noWrap/>
            <w:vAlign w:val="center"/>
            <w:hideMark/>
          </w:tcPr>
          <w:p w14:paraId="6998CBEC" w14:textId="77777777" w:rsidR="005B1626" w:rsidRPr="00217D3B" w:rsidRDefault="005B1626" w:rsidP="008749E4">
            <w:pPr>
              <w:spacing w:after="0" w:line="240" w:lineRule="auto"/>
              <w:jc w:val="left"/>
              <w:rPr>
                <w:rFonts w:eastAsia="Times New Roman" w:cs="Calibri"/>
                <w:color w:val="000000"/>
                <w:lang w:val="en-GB" w:eastAsia="en-GB"/>
              </w:rPr>
            </w:pPr>
            <w:r w:rsidRPr="00217D3B">
              <w:rPr>
                <w:rFonts w:eastAsia="Times New Roman" w:cs="Calibri"/>
                <w:color w:val="000000"/>
                <w:lang w:val="en-GB" w:eastAsia="en-GB"/>
              </w:rPr>
              <w:t>Zaatari Camp</w:t>
            </w:r>
          </w:p>
        </w:tc>
        <w:tc>
          <w:tcPr>
            <w:tcW w:w="2052" w:type="dxa"/>
            <w:tcBorders>
              <w:top w:val="nil"/>
              <w:left w:val="nil"/>
              <w:bottom w:val="single" w:sz="4" w:space="0" w:color="auto"/>
              <w:right w:val="single" w:sz="4" w:space="0" w:color="auto"/>
            </w:tcBorders>
            <w:shd w:val="clear" w:color="auto" w:fill="auto"/>
            <w:noWrap/>
            <w:vAlign w:val="center"/>
            <w:hideMark/>
          </w:tcPr>
          <w:p w14:paraId="25D40377" w14:textId="77777777" w:rsidR="005B1626" w:rsidRPr="00217D3B" w:rsidRDefault="005B1626" w:rsidP="008749E4">
            <w:pPr>
              <w:spacing w:after="0" w:line="240" w:lineRule="auto"/>
              <w:jc w:val="left"/>
              <w:rPr>
                <w:rFonts w:eastAsia="Times New Roman" w:cs="Calibri"/>
                <w:color w:val="000000"/>
                <w:lang w:val="en-GB" w:eastAsia="en-GB"/>
              </w:rPr>
            </w:pPr>
            <w:r w:rsidRPr="00217D3B">
              <w:rPr>
                <w:rFonts w:eastAsia="Times New Roman" w:cs="Calibri"/>
                <w:color w:val="000000"/>
                <w:lang w:val="en-GB" w:eastAsia="en-GB"/>
              </w:rPr>
              <w:t>78,908</w:t>
            </w:r>
          </w:p>
        </w:tc>
        <w:tc>
          <w:tcPr>
            <w:tcW w:w="2617" w:type="dxa"/>
            <w:tcBorders>
              <w:top w:val="nil"/>
              <w:left w:val="nil"/>
              <w:bottom w:val="single" w:sz="4" w:space="0" w:color="auto"/>
              <w:right w:val="single" w:sz="4" w:space="0" w:color="auto"/>
            </w:tcBorders>
            <w:shd w:val="clear" w:color="auto" w:fill="auto"/>
            <w:noWrap/>
            <w:vAlign w:val="center"/>
            <w:hideMark/>
          </w:tcPr>
          <w:p w14:paraId="5195A0D4" w14:textId="77777777" w:rsidR="005B1626" w:rsidRPr="00217D3B" w:rsidRDefault="005B1626" w:rsidP="008749E4">
            <w:pPr>
              <w:spacing w:after="0" w:line="240" w:lineRule="auto"/>
              <w:jc w:val="left"/>
              <w:rPr>
                <w:rFonts w:eastAsia="Times New Roman" w:cs="Calibri"/>
                <w:color w:val="000000"/>
                <w:lang w:val="en-GB" w:eastAsia="en-GB"/>
              </w:rPr>
            </w:pPr>
            <w:r w:rsidRPr="00217D3B">
              <w:rPr>
                <w:rFonts w:eastAsia="Times New Roman" w:cs="Calibri"/>
                <w:color w:val="000000"/>
                <w:lang w:val="en-GB" w:eastAsia="en-GB"/>
              </w:rPr>
              <w:t>22,545</w:t>
            </w:r>
          </w:p>
        </w:tc>
        <w:tc>
          <w:tcPr>
            <w:tcW w:w="1814" w:type="dxa"/>
            <w:tcBorders>
              <w:top w:val="nil"/>
              <w:left w:val="nil"/>
              <w:bottom w:val="single" w:sz="4" w:space="0" w:color="auto"/>
              <w:right w:val="single" w:sz="8" w:space="0" w:color="auto"/>
            </w:tcBorders>
            <w:shd w:val="clear" w:color="auto" w:fill="auto"/>
            <w:noWrap/>
            <w:vAlign w:val="center"/>
            <w:hideMark/>
          </w:tcPr>
          <w:p w14:paraId="7447D27C" w14:textId="77777777" w:rsidR="005B1626" w:rsidRPr="00217D3B" w:rsidRDefault="005B1626" w:rsidP="008749E4">
            <w:pPr>
              <w:spacing w:after="0" w:line="240" w:lineRule="auto"/>
              <w:jc w:val="left"/>
              <w:rPr>
                <w:rFonts w:eastAsia="Times New Roman" w:cs="Calibri"/>
                <w:color w:val="000000"/>
                <w:lang w:val="en-GB" w:eastAsia="en-GB"/>
              </w:rPr>
            </w:pPr>
            <w:r w:rsidRPr="00217D3B">
              <w:rPr>
                <w:rFonts w:eastAsia="Times New Roman" w:cs="Calibri"/>
                <w:color w:val="000000"/>
                <w:lang w:val="en-GB" w:eastAsia="en-GB"/>
              </w:rPr>
              <w:t>378</w:t>
            </w:r>
          </w:p>
        </w:tc>
      </w:tr>
      <w:tr w:rsidR="005B1626" w:rsidRPr="00217D3B" w14:paraId="335B4089" w14:textId="77777777" w:rsidTr="008749E4">
        <w:trPr>
          <w:trHeight w:val="223"/>
        </w:trPr>
        <w:tc>
          <w:tcPr>
            <w:tcW w:w="2812" w:type="dxa"/>
            <w:tcBorders>
              <w:top w:val="nil"/>
              <w:left w:val="single" w:sz="8" w:space="0" w:color="auto"/>
              <w:bottom w:val="single" w:sz="4" w:space="0" w:color="auto"/>
              <w:right w:val="single" w:sz="4" w:space="0" w:color="auto"/>
            </w:tcBorders>
            <w:shd w:val="clear" w:color="auto" w:fill="auto"/>
            <w:noWrap/>
            <w:vAlign w:val="center"/>
            <w:hideMark/>
          </w:tcPr>
          <w:p w14:paraId="2286752E" w14:textId="77777777" w:rsidR="005B1626" w:rsidRPr="00217D3B" w:rsidRDefault="005B1626" w:rsidP="008749E4">
            <w:pPr>
              <w:spacing w:after="0" w:line="240" w:lineRule="auto"/>
              <w:jc w:val="left"/>
              <w:rPr>
                <w:rFonts w:eastAsia="Times New Roman" w:cs="Calibri"/>
                <w:color w:val="000000"/>
                <w:lang w:val="en-GB" w:eastAsia="en-GB"/>
              </w:rPr>
            </w:pPr>
            <w:r w:rsidRPr="00217D3B">
              <w:rPr>
                <w:rFonts w:eastAsia="Times New Roman" w:cs="Calibri"/>
                <w:color w:val="000000"/>
                <w:lang w:val="en-GB" w:eastAsia="en-GB"/>
              </w:rPr>
              <w:t>Azraq Camp</w:t>
            </w:r>
          </w:p>
        </w:tc>
        <w:tc>
          <w:tcPr>
            <w:tcW w:w="2052" w:type="dxa"/>
            <w:tcBorders>
              <w:top w:val="nil"/>
              <w:left w:val="nil"/>
              <w:bottom w:val="single" w:sz="4" w:space="0" w:color="auto"/>
              <w:right w:val="single" w:sz="4" w:space="0" w:color="auto"/>
            </w:tcBorders>
            <w:shd w:val="clear" w:color="auto" w:fill="auto"/>
            <w:noWrap/>
            <w:vAlign w:val="center"/>
            <w:hideMark/>
          </w:tcPr>
          <w:p w14:paraId="1B4A2302" w14:textId="77777777" w:rsidR="005B1626" w:rsidRPr="00217D3B" w:rsidRDefault="005B1626" w:rsidP="008749E4">
            <w:pPr>
              <w:spacing w:after="0" w:line="240" w:lineRule="auto"/>
              <w:jc w:val="left"/>
              <w:rPr>
                <w:rFonts w:eastAsia="Times New Roman" w:cs="Calibri"/>
                <w:color w:val="000000"/>
                <w:lang w:val="en-GB" w:eastAsia="en-GB"/>
              </w:rPr>
            </w:pPr>
            <w:r w:rsidRPr="00217D3B">
              <w:rPr>
                <w:rFonts w:eastAsia="Times New Roman" w:cs="Calibri"/>
                <w:color w:val="000000"/>
                <w:lang w:val="en-GB" w:eastAsia="en-GB"/>
              </w:rPr>
              <w:t>53,557</w:t>
            </w:r>
          </w:p>
        </w:tc>
        <w:tc>
          <w:tcPr>
            <w:tcW w:w="2617" w:type="dxa"/>
            <w:tcBorders>
              <w:top w:val="nil"/>
              <w:left w:val="nil"/>
              <w:bottom w:val="single" w:sz="4" w:space="0" w:color="auto"/>
              <w:right w:val="single" w:sz="4" w:space="0" w:color="auto"/>
            </w:tcBorders>
            <w:shd w:val="clear" w:color="auto" w:fill="auto"/>
            <w:noWrap/>
            <w:vAlign w:val="center"/>
            <w:hideMark/>
          </w:tcPr>
          <w:p w14:paraId="062DBE2D" w14:textId="77777777" w:rsidR="005B1626" w:rsidRPr="00217D3B" w:rsidRDefault="005B1626" w:rsidP="008749E4">
            <w:pPr>
              <w:spacing w:after="0" w:line="240" w:lineRule="auto"/>
              <w:jc w:val="left"/>
              <w:rPr>
                <w:rFonts w:eastAsia="Times New Roman" w:cs="Calibri"/>
                <w:color w:val="000000"/>
                <w:lang w:val="en-GB" w:eastAsia="en-GB"/>
              </w:rPr>
            </w:pPr>
            <w:r w:rsidRPr="00217D3B">
              <w:rPr>
                <w:rFonts w:eastAsia="Times New Roman" w:cs="Calibri"/>
                <w:color w:val="000000"/>
                <w:lang w:val="en-GB" w:eastAsia="en-GB"/>
              </w:rPr>
              <w:t>15,302</w:t>
            </w:r>
          </w:p>
        </w:tc>
        <w:tc>
          <w:tcPr>
            <w:tcW w:w="1814" w:type="dxa"/>
            <w:tcBorders>
              <w:top w:val="nil"/>
              <w:left w:val="nil"/>
              <w:bottom w:val="single" w:sz="4" w:space="0" w:color="auto"/>
              <w:right w:val="single" w:sz="8" w:space="0" w:color="auto"/>
            </w:tcBorders>
            <w:shd w:val="clear" w:color="auto" w:fill="auto"/>
            <w:noWrap/>
            <w:vAlign w:val="center"/>
            <w:hideMark/>
          </w:tcPr>
          <w:p w14:paraId="23E56B8A" w14:textId="77777777" w:rsidR="005B1626" w:rsidRPr="00217D3B" w:rsidRDefault="005B1626" w:rsidP="008749E4">
            <w:pPr>
              <w:spacing w:after="0" w:line="240" w:lineRule="auto"/>
              <w:jc w:val="left"/>
              <w:rPr>
                <w:rFonts w:eastAsia="Times New Roman" w:cs="Calibri"/>
                <w:color w:val="000000"/>
                <w:lang w:val="en-GB" w:eastAsia="en-GB"/>
              </w:rPr>
            </w:pPr>
            <w:r w:rsidRPr="00217D3B">
              <w:rPr>
                <w:rFonts w:eastAsia="Times New Roman" w:cs="Calibri"/>
                <w:color w:val="000000"/>
                <w:lang w:val="en-GB" w:eastAsia="en-GB"/>
              </w:rPr>
              <w:t>375</w:t>
            </w:r>
          </w:p>
        </w:tc>
      </w:tr>
      <w:tr w:rsidR="005B1626" w:rsidRPr="00217D3B" w14:paraId="29EB1286" w14:textId="77777777" w:rsidTr="008749E4">
        <w:trPr>
          <w:trHeight w:val="232"/>
        </w:trPr>
        <w:tc>
          <w:tcPr>
            <w:tcW w:w="2812" w:type="dxa"/>
            <w:tcBorders>
              <w:top w:val="nil"/>
              <w:left w:val="single" w:sz="8" w:space="0" w:color="auto"/>
              <w:bottom w:val="single" w:sz="8" w:space="0" w:color="auto"/>
              <w:right w:val="single" w:sz="4" w:space="0" w:color="auto"/>
            </w:tcBorders>
            <w:shd w:val="clear" w:color="auto" w:fill="auto"/>
            <w:noWrap/>
            <w:vAlign w:val="center"/>
            <w:hideMark/>
          </w:tcPr>
          <w:p w14:paraId="4EC79279" w14:textId="77777777" w:rsidR="005B1626" w:rsidRPr="00217D3B" w:rsidRDefault="005B1626" w:rsidP="008749E4">
            <w:pPr>
              <w:spacing w:after="0" w:line="240" w:lineRule="auto"/>
              <w:jc w:val="left"/>
              <w:rPr>
                <w:rFonts w:eastAsia="Times New Roman" w:cs="Calibri"/>
                <w:color w:val="000000"/>
                <w:lang w:val="en-GB" w:eastAsia="en-GB"/>
              </w:rPr>
            </w:pPr>
            <w:r w:rsidRPr="00217D3B">
              <w:rPr>
                <w:rFonts w:eastAsia="Times New Roman" w:cs="Calibri"/>
                <w:color w:val="000000"/>
                <w:lang w:val="en-GB" w:eastAsia="en-GB"/>
              </w:rPr>
              <w:t>Total</w:t>
            </w:r>
          </w:p>
        </w:tc>
        <w:tc>
          <w:tcPr>
            <w:tcW w:w="2052" w:type="dxa"/>
            <w:tcBorders>
              <w:top w:val="nil"/>
              <w:left w:val="nil"/>
              <w:bottom w:val="single" w:sz="8" w:space="0" w:color="auto"/>
              <w:right w:val="single" w:sz="4" w:space="0" w:color="auto"/>
            </w:tcBorders>
            <w:shd w:val="clear" w:color="auto" w:fill="auto"/>
            <w:noWrap/>
            <w:vAlign w:val="center"/>
            <w:hideMark/>
          </w:tcPr>
          <w:p w14:paraId="594B0977" w14:textId="7482111E" w:rsidR="005B1626" w:rsidRPr="00C36C45" w:rsidRDefault="00356850" w:rsidP="008749E4">
            <w:pPr>
              <w:spacing w:after="0" w:line="240" w:lineRule="auto"/>
              <w:jc w:val="left"/>
              <w:rPr>
                <w:rFonts w:asciiTheme="majorHAnsi" w:eastAsia="Times New Roman" w:hAnsiTheme="majorHAnsi" w:cs="Calibri"/>
                <w:color w:val="000000"/>
                <w:lang w:val="en-GB" w:eastAsia="en-GB"/>
              </w:rPr>
            </w:pPr>
            <w:r w:rsidRPr="00C36C45">
              <w:rPr>
                <w:rFonts w:asciiTheme="majorHAnsi" w:eastAsia="Times New Roman" w:hAnsiTheme="majorHAnsi" w:cs="Calibri"/>
                <w:color w:val="000000"/>
                <w:lang w:val="en-GB" w:eastAsia="en-GB"/>
              </w:rPr>
              <w:t>786,991</w:t>
            </w:r>
          </w:p>
        </w:tc>
        <w:tc>
          <w:tcPr>
            <w:tcW w:w="2617" w:type="dxa"/>
            <w:tcBorders>
              <w:top w:val="nil"/>
              <w:left w:val="nil"/>
              <w:bottom w:val="single" w:sz="8" w:space="0" w:color="auto"/>
              <w:right w:val="single" w:sz="4" w:space="0" w:color="auto"/>
            </w:tcBorders>
            <w:shd w:val="clear" w:color="auto" w:fill="auto"/>
            <w:noWrap/>
            <w:vAlign w:val="bottom"/>
            <w:hideMark/>
          </w:tcPr>
          <w:p w14:paraId="2EB70E72" w14:textId="3CD7A7FB" w:rsidR="005B1626" w:rsidRPr="00C36C45" w:rsidRDefault="00356850" w:rsidP="008749E4">
            <w:pPr>
              <w:spacing w:after="0" w:line="240" w:lineRule="auto"/>
              <w:jc w:val="left"/>
              <w:rPr>
                <w:rFonts w:asciiTheme="majorHAnsi" w:eastAsia="Times New Roman" w:hAnsiTheme="majorHAnsi" w:cs="Calibri"/>
                <w:color w:val="000000"/>
                <w:lang w:val="en-GB" w:eastAsia="en-GB"/>
              </w:rPr>
            </w:pPr>
            <w:r w:rsidRPr="00C36C45">
              <w:rPr>
                <w:rFonts w:asciiTheme="majorHAnsi" w:eastAsia="Times New Roman" w:hAnsiTheme="majorHAnsi" w:cs="Calibri"/>
                <w:color w:val="000000"/>
                <w:lang w:val="en-GB" w:eastAsia="en-GB"/>
              </w:rPr>
              <w:t>224,855</w:t>
            </w:r>
          </w:p>
        </w:tc>
        <w:tc>
          <w:tcPr>
            <w:tcW w:w="1814" w:type="dxa"/>
            <w:tcBorders>
              <w:top w:val="nil"/>
              <w:left w:val="nil"/>
              <w:bottom w:val="single" w:sz="8" w:space="0" w:color="auto"/>
              <w:right w:val="single" w:sz="8" w:space="0" w:color="auto"/>
            </w:tcBorders>
            <w:shd w:val="clear" w:color="auto" w:fill="auto"/>
            <w:noWrap/>
            <w:vAlign w:val="center"/>
            <w:hideMark/>
          </w:tcPr>
          <w:p w14:paraId="3FB1FAB0" w14:textId="77777777" w:rsidR="005B1626" w:rsidRPr="00217D3B" w:rsidRDefault="005B1626" w:rsidP="008749E4">
            <w:pPr>
              <w:spacing w:after="0" w:line="240" w:lineRule="auto"/>
              <w:jc w:val="left"/>
              <w:rPr>
                <w:rFonts w:eastAsia="Times New Roman" w:cs="Calibri"/>
                <w:b/>
                <w:bCs/>
                <w:color w:val="000000"/>
                <w:lang w:val="en-GB" w:eastAsia="en-GB"/>
              </w:rPr>
            </w:pPr>
            <w:r w:rsidRPr="00217D3B">
              <w:rPr>
                <w:rFonts w:eastAsia="Times New Roman" w:cs="Calibri"/>
                <w:b/>
                <w:bCs/>
                <w:color w:val="000000"/>
                <w:lang w:val="en-GB" w:eastAsia="en-GB"/>
              </w:rPr>
              <w:t>3,631</w:t>
            </w:r>
          </w:p>
        </w:tc>
      </w:tr>
    </w:tbl>
    <w:p w14:paraId="4C58C596" w14:textId="77777777" w:rsidR="006F479F" w:rsidRDefault="006F479F" w:rsidP="004E36D7">
      <w:pPr>
        <w:widowControl w:val="0"/>
        <w:shd w:val="clear" w:color="auto" w:fill="FFFFFF"/>
        <w:spacing w:after="240" w:line="240" w:lineRule="auto"/>
        <w:rPr>
          <w:rFonts w:cs="Arial"/>
          <w:lang w:val="en-GB"/>
        </w:rPr>
      </w:pPr>
    </w:p>
    <w:p w14:paraId="04A0E9FB" w14:textId="38541A3B" w:rsidR="006F479F" w:rsidRDefault="007753C9" w:rsidP="004E36D7">
      <w:pPr>
        <w:spacing w:after="240" w:line="240" w:lineRule="auto"/>
        <w:rPr>
          <w:rFonts w:cs="Arial"/>
          <w:lang w:val="en-GB"/>
        </w:rPr>
      </w:pPr>
      <w:r>
        <w:rPr>
          <w:rFonts w:cs="Arial"/>
          <w:lang w:val="en-GB"/>
        </w:rPr>
        <w:t>As WFP’s programming unit is the household rather tha</w:t>
      </w:r>
      <w:r w:rsidR="00F31553">
        <w:rPr>
          <w:rFonts w:cs="Arial"/>
          <w:lang w:val="en-GB"/>
        </w:rPr>
        <w:t>n</w:t>
      </w:r>
      <w:r>
        <w:rPr>
          <w:rFonts w:cs="Arial"/>
          <w:lang w:val="en-GB"/>
        </w:rPr>
        <w:t xml:space="preserve"> the case, a</w:t>
      </w:r>
      <w:r w:rsidR="006F479F" w:rsidRPr="003D50B2">
        <w:rPr>
          <w:rFonts w:cs="Arial"/>
          <w:lang w:val="en-GB"/>
        </w:rPr>
        <w:t xml:space="preserve"> cluster sampling methodology will then be employed to ensure sampling occurs at the household level while allowing for disaggregation to the case level. Refugee cases randomly selected from the RAIS database will be interviewed, after which all additional cases found to be sharing the same household will be interviewed. Interviews with cases clustered at the household-level will continue until all </w:t>
      </w:r>
      <w:r w:rsidR="006F479F">
        <w:rPr>
          <w:rFonts w:cs="Arial"/>
          <w:lang w:val="en-GB"/>
        </w:rPr>
        <w:t>governorate</w:t>
      </w:r>
      <w:r w:rsidR="006F479F" w:rsidRPr="003D50B2">
        <w:rPr>
          <w:rFonts w:cs="Arial"/>
          <w:lang w:val="en-GB"/>
        </w:rPr>
        <w:t>-level sample targets have been met.</w:t>
      </w:r>
      <w:r w:rsidR="00212D04">
        <w:rPr>
          <w:rFonts w:cs="Arial"/>
          <w:lang w:val="en-GB"/>
        </w:rPr>
        <w:t xml:space="preserve"> If there are unregistered members in the household, an additional interview will be carried out capturing equivalent data for unregistered members.</w:t>
      </w:r>
    </w:p>
    <w:p w14:paraId="2C3CF789" w14:textId="79B06DB5" w:rsidR="006F479F" w:rsidRPr="00596F8B" w:rsidRDefault="006F479F" w:rsidP="008749E4">
      <w:pPr>
        <w:spacing w:after="240" w:line="240" w:lineRule="auto"/>
        <w:rPr>
          <w:rFonts w:cs="Arial"/>
          <w:lang w:val="en-GB"/>
        </w:rPr>
      </w:pPr>
      <w:r w:rsidRPr="003D50B2">
        <w:rPr>
          <w:rFonts w:cs="Arial"/>
          <w:lang w:val="en-GB"/>
        </w:rPr>
        <w:t xml:space="preserve">Cluster sampling at the household level allows indicators to be aggregated from the case- to household level where possible, ensuring </w:t>
      </w:r>
      <w:r w:rsidR="007753C9">
        <w:rPr>
          <w:rFonts w:cs="Arial"/>
          <w:lang w:val="en-GB"/>
        </w:rPr>
        <w:t xml:space="preserve">case and household comparability with </w:t>
      </w:r>
      <w:r w:rsidRPr="003D50B2">
        <w:rPr>
          <w:rFonts w:cs="Arial"/>
          <w:lang w:val="en-GB"/>
        </w:rPr>
        <w:t>CFSME 2014</w:t>
      </w:r>
      <w:r>
        <w:rPr>
          <w:rFonts w:cs="Arial"/>
          <w:lang w:val="en-GB"/>
        </w:rPr>
        <w:t>, 2015 and 2016</w:t>
      </w:r>
      <w:r w:rsidRPr="003D50B2">
        <w:rPr>
          <w:rFonts w:cs="Arial"/>
          <w:lang w:val="en-GB"/>
        </w:rPr>
        <w:t>.</w:t>
      </w:r>
      <w:r w:rsidR="00B5090A">
        <w:rPr>
          <w:rFonts w:cs="Arial"/>
          <w:lang w:val="en-GB"/>
        </w:rPr>
        <w:t xml:space="preserve"> </w:t>
      </w:r>
    </w:p>
    <w:p w14:paraId="39F102D5" w14:textId="60E0ACF4" w:rsidR="006F479F" w:rsidRDefault="00212D04" w:rsidP="004E36D7">
      <w:pPr>
        <w:widowControl w:val="0"/>
        <w:shd w:val="clear" w:color="auto" w:fill="FFFFFF"/>
        <w:spacing w:after="240" w:line="240" w:lineRule="auto"/>
        <w:rPr>
          <w:rFonts w:asciiTheme="minorHAnsi" w:hAnsiTheme="minorHAnsi" w:cstheme="minorHAnsi"/>
          <w:lang w:val="en"/>
        </w:rPr>
      </w:pPr>
      <w:r>
        <w:rPr>
          <w:rFonts w:asciiTheme="minorHAnsi" w:hAnsiTheme="minorHAnsi" w:cstheme="minorHAnsi"/>
          <w:b/>
          <w:u w:val="single"/>
          <w:lang w:val="en"/>
        </w:rPr>
        <w:t>Non-Syrian registered</w:t>
      </w:r>
      <w:r w:rsidR="006F479F" w:rsidRPr="008749E4">
        <w:rPr>
          <w:rFonts w:asciiTheme="minorHAnsi" w:hAnsiTheme="minorHAnsi" w:cstheme="minorHAnsi"/>
          <w:b/>
          <w:u w:val="single"/>
          <w:lang w:val="en"/>
        </w:rPr>
        <w:t xml:space="preserve"> refugees</w:t>
      </w:r>
      <w:r w:rsidR="006F479F" w:rsidRPr="008749E4">
        <w:rPr>
          <w:rFonts w:asciiTheme="minorHAnsi" w:hAnsiTheme="minorHAnsi" w:cstheme="minorHAnsi"/>
          <w:u w:val="single"/>
          <w:lang w:val="en"/>
        </w:rPr>
        <w:t>:</w:t>
      </w:r>
      <w:r w:rsidR="006F479F" w:rsidRPr="002F14BF">
        <w:rPr>
          <w:rFonts w:asciiTheme="minorHAnsi" w:hAnsiTheme="minorHAnsi" w:cstheme="minorHAnsi"/>
          <w:lang w:val="en"/>
        </w:rPr>
        <w:t xml:space="preserve"> </w:t>
      </w:r>
    </w:p>
    <w:p w14:paraId="542F58BC" w14:textId="265800A2" w:rsidR="00356850" w:rsidRDefault="004E36D7" w:rsidP="004E36D7">
      <w:pPr>
        <w:widowControl w:val="0"/>
        <w:shd w:val="clear" w:color="auto" w:fill="FFFFFF"/>
        <w:spacing w:after="240" w:line="240" w:lineRule="auto"/>
        <w:rPr>
          <w:rFonts w:cs="Arial"/>
          <w:lang w:val="en-GB"/>
        </w:rPr>
      </w:pPr>
      <w:r>
        <w:rPr>
          <w:rFonts w:asciiTheme="minorHAnsi" w:hAnsiTheme="minorHAnsi" w:cstheme="minorHAnsi"/>
          <w:sz w:val="20"/>
          <w:szCs w:val="20"/>
          <w:lang w:val="en"/>
        </w:rPr>
        <w:t xml:space="preserve">The </w:t>
      </w:r>
      <w:r w:rsidR="00212D04">
        <w:rPr>
          <w:rFonts w:asciiTheme="minorHAnsi" w:hAnsiTheme="minorHAnsi" w:cstheme="minorHAnsi"/>
          <w:sz w:val="20"/>
          <w:szCs w:val="20"/>
          <w:lang w:val="en"/>
        </w:rPr>
        <w:t>non-Syrian registered</w:t>
      </w:r>
      <w:r>
        <w:rPr>
          <w:rFonts w:asciiTheme="minorHAnsi" w:hAnsiTheme="minorHAnsi" w:cstheme="minorHAnsi"/>
          <w:sz w:val="20"/>
          <w:szCs w:val="20"/>
          <w:lang w:val="en"/>
        </w:rPr>
        <w:t xml:space="preserve"> refugee group encompasses different nationalities and therefore</w:t>
      </w:r>
      <w:r w:rsidR="006F479F">
        <w:rPr>
          <w:rFonts w:asciiTheme="minorHAnsi" w:hAnsiTheme="minorHAnsi" w:cstheme="minorHAnsi"/>
          <w:sz w:val="20"/>
          <w:szCs w:val="20"/>
          <w:lang w:val="en"/>
        </w:rPr>
        <w:t xml:space="preserve"> </w:t>
      </w:r>
      <w:r w:rsidR="006F479F" w:rsidRPr="008749E4">
        <w:rPr>
          <w:rFonts w:asciiTheme="minorHAnsi" w:hAnsiTheme="minorHAnsi" w:cstheme="minorHAnsi"/>
          <w:sz w:val="20"/>
          <w:szCs w:val="20"/>
          <w:lang w:val="en"/>
        </w:rPr>
        <w:t xml:space="preserve">very different socio-economic conditions, drivers of displacement, </w:t>
      </w:r>
      <w:r w:rsidR="006F479F">
        <w:rPr>
          <w:rFonts w:asciiTheme="minorHAnsi" w:hAnsiTheme="minorHAnsi" w:cstheme="minorHAnsi"/>
          <w:sz w:val="20"/>
          <w:szCs w:val="20"/>
          <w:lang w:val="en"/>
        </w:rPr>
        <w:t>and other characteristics</w:t>
      </w:r>
      <w:r w:rsidR="006F479F" w:rsidRPr="008749E4">
        <w:rPr>
          <w:rFonts w:asciiTheme="minorHAnsi" w:hAnsiTheme="minorHAnsi" w:cstheme="minorHAnsi"/>
          <w:sz w:val="20"/>
          <w:szCs w:val="20"/>
          <w:lang w:val="en"/>
        </w:rPr>
        <w:t xml:space="preserve">. </w:t>
      </w:r>
      <w:r w:rsidR="006F479F">
        <w:rPr>
          <w:rFonts w:asciiTheme="minorHAnsi" w:hAnsiTheme="minorHAnsi" w:cstheme="minorHAnsi"/>
          <w:lang w:val="en"/>
        </w:rPr>
        <w:t xml:space="preserve">Upon consultation with WFP and other organizations engaged with this population, the group will be divided by nationality as follows: (1) Iraqi, (2) </w:t>
      </w:r>
      <w:r w:rsidR="00983558">
        <w:rPr>
          <w:rFonts w:asciiTheme="minorHAnsi" w:hAnsiTheme="minorHAnsi" w:cstheme="minorHAnsi"/>
          <w:lang w:val="en"/>
        </w:rPr>
        <w:t>Yemeni, (3) Sudanese and</w:t>
      </w:r>
      <w:r>
        <w:rPr>
          <w:rFonts w:asciiTheme="minorHAnsi" w:hAnsiTheme="minorHAnsi" w:cstheme="minorHAnsi"/>
          <w:lang w:val="en"/>
        </w:rPr>
        <w:t xml:space="preserve"> (4) Other. These will be used to stratify the sample, rather than the geographic location.</w:t>
      </w:r>
      <w:r w:rsidR="00356850" w:rsidRPr="00356850">
        <w:rPr>
          <w:rFonts w:cs="Arial"/>
          <w:lang w:val="en-GB"/>
        </w:rPr>
        <w:t xml:space="preserve"> </w:t>
      </w:r>
    </w:p>
    <w:p w14:paraId="6E068AD4" w14:textId="76B0F6CC" w:rsidR="006F479F" w:rsidRDefault="00356850" w:rsidP="004E36D7">
      <w:pPr>
        <w:widowControl w:val="0"/>
        <w:shd w:val="clear" w:color="auto" w:fill="FFFFFF"/>
        <w:spacing w:after="240" w:line="240" w:lineRule="auto"/>
        <w:rPr>
          <w:rFonts w:asciiTheme="minorHAnsi" w:hAnsiTheme="minorHAnsi" w:cstheme="minorHAnsi"/>
          <w:lang w:val="en"/>
        </w:rPr>
      </w:pPr>
      <w:r w:rsidRPr="002F14BF">
        <w:rPr>
          <w:rFonts w:cs="Arial"/>
          <w:lang w:val="en-GB"/>
        </w:rPr>
        <w:t>Sampling will be implemented by randomly selecting refugee case telephone numbers from the Refugee Assistance Information System (RAIS) database. As such, the sampling frame consists of all cases that contain at least one registered refugee.</w:t>
      </w:r>
    </w:p>
    <w:p w14:paraId="0C08E4F9" w14:textId="7929A1D8" w:rsidR="006F479F" w:rsidRDefault="006F479F" w:rsidP="004E36D7">
      <w:pPr>
        <w:widowControl w:val="0"/>
        <w:shd w:val="clear" w:color="auto" w:fill="FFFFFF"/>
        <w:spacing w:after="240" w:line="240" w:lineRule="auto"/>
        <w:rPr>
          <w:rFonts w:cs="Arial"/>
          <w:lang w:val="en-GB"/>
        </w:rPr>
      </w:pPr>
      <w:r>
        <w:rPr>
          <w:rFonts w:asciiTheme="minorHAnsi" w:hAnsiTheme="minorHAnsi" w:cstheme="minorHAnsi"/>
          <w:lang w:val="en"/>
        </w:rPr>
        <w:lastRenderedPageBreak/>
        <w:t xml:space="preserve">The sampling for this group will be carried out so to gather representative findings at the national level </w:t>
      </w:r>
      <w:r w:rsidR="00356850">
        <w:rPr>
          <w:rFonts w:asciiTheme="minorHAnsi" w:hAnsiTheme="minorHAnsi" w:cstheme="minorHAnsi"/>
          <w:lang w:val="en"/>
        </w:rPr>
        <w:t xml:space="preserve">of the overall non-Syrian refugee population with a 4% margin of error and a 99% confidence level, and </w:t>
      </w:r>
      <w:r w:rsidR="00356850">
        <w:rPr>
          <w:rFonts w:cs="Arial"/>
          <w:lang w:val="en-GB"/>
        </w:rPr>
        <w:t xml:space="preserve">at the national level for each nationality group with a </w:t>
      </w:r>
      <w:r>
        <w:rPr>
          <w:rFonts w:cs="Arial"/>
          <w:lang w:val="en-GB"/>
        </w:rPr>
        <w:t>5% margin of error and 95% confidence level</w:t>
      </w:r>
      <w:r>
        <w:rPr>
          <w:rFonts w:asciiTheme="minorHAnsi" w:hAnsiTheme="minorHAnsi" w:cstheme="minorHAnsi"/>
          <w:lang w:val="en"/>
        </w:rPr>
        <w:t xml:space="preserve">. </w:t>
      </w:r>
    </w:p>
    <w:tbl>
      <w:tblPr>
        <w:tblW w:w="9079" w:type="dxa"/>
        <w:tblInd w:w="-10" w:type="dxa"/>
        <w:tblLook w:val="04A0" w:firstRow="1" w:lastRow="0" w:firstColumn="1" w:lastColumn="0" w:noHBand="0" w:noVBand="1"/>
      </w:tblPr>
      <w:tblGrid>
        <w:gridCol w:w="2230"/>
        <w:gridCol w:w="2230"/>
        <w:gridCol w:w="2740"/>
        <w:gridCol w:w="1879"/>
      </w:tblGrid>
      <w:tr w:rsidR="005B1626" w:rsidRPr="00E63480" w14:paraId="6CD7637A" w14:textId="77777777" w:rsidTr="008749E4">
        <w:trPr>
          <w:trHeight w:val="682"/>
        </w:trPr>
        <w:tc>
          <w:tcPr>
            <w:tcW w:w="2230" w:type="dxa"/>
            <w:tcBorders>
              <w:top w:val="single" w:sz="8" w:space="0" w:color="auto"/>
              <w:left w:val="single" w:sz="8" w:space="0" w:color="auto"/>
              <w:bottom w:val="single" w:sz="8" w:space="0" w:color="auto"/>
              <w:right w:val="single" w:sz="4" w:space="0" w:color="auto"/>
            </w:tcBorders>
            <w:shd w:val="clear" w:color="000000" w:fill="757171"/>
            <w:vAlign w:val="center"/>
            <w:hideMark/>
          </w:tcPr>
          <w:p w14:paraId="160E4678" w14:textId="77777777" w:rsidR="005B1626" w:rsidRPr="00E63480" w:rsidRDefault="005B1626" w:rsidP="008749E4">
            <w:pPr>
              <w:spacing w:after="0" w:line="240" w:lineRule="auto"/>
              <w:jc w:val="left"/>
              <w:rPr>
                <w:rFonts w:eastAsia="Times New Roman" w:cs="Calibri"/>
                <w:b/>
                <w:bCs/>
                <w:color w:val="FFFFFF"/>
                <w:lang w:val="en-GB" w:eastAsia="en-GB"/>
              </w:rPr>
            </w:pPr>
            <w:r w:rsidRPr="00E63480">
              <w:rPr>
                <w:rFonts w:eastAsia="Times New Roman" w:cs="Calibri"/>
                <w:b/>
                <w:bCs/>
                <w:color w:val="FFFFFF"/>
                <w:lang w:val="en-GB" w:eastAsia="en-GB"/>
              </w:rPr>
              <w:t>Nationality</w:t>
            </w:r>
          </w:p>
        </w:tc>
        <w:tc>
          <w:tcPr>
            <w:tcW w:w="2230" w:type="dxa"/>
            <w:tcBorders>
              <w:top w:val="single" w:sz="8" w:space="0" w:color="auto"/>
              <w:left w:val="nil"/>
              <w:bottom w:val="single" w:sz="8" w:space="0" w:color="auto"/>
              <w:right w:val="single" w:sz="4" w:space="0" w:color="auto"/>
            </w:tcBorders>
            <w:shd w:val="clear" w:color="000000" w:fill="757171"/>
            <w:vAlign w:val="center"/>
            <w:hideMark/>
          </w:tcPr>
          <w:p w14:paraId="3CB22B4E" w14:textId="77777777" w:rsidR="005B1626" w:rsidRPr="00E63480" w:rsidRDefault="005B1626" w:rsidP="008749E4">
            <w:pPr>
              <w:spacing w:after="0" w:line="240" w:lineRule="auto"/>
              <w:jc w:val="left"/>
              <w:rPr>
                <w:rFonts w:eastAsia="Times New Roman" w:cs="Calibri"/>
                <w:b/>
                <w:bCs/>
                <w:color w:val="FFFFFF"/>
                <w:lang w:val="en-GB" w:eastAsia="en-GB"/>
              </w:rPr>
            </w:pPr>
            <w:r w:rsidRPr="00E63480">
              <w:rPr>
                <w:rFonts w:eastAsia="Times New Roman" w:cs="Calibri"/>
                <w:b/>
                <w:bCs/>
                <w:color w:val="FFFFFF"/>
                <w:lang w:val="en-GB" w:eastAsia="en-GB"/>
              </w:rPr>
              <w:t>Total population</w:t>
            </w:r>
          </w:p>
        </w:tc>
        <w:tc>
          <w:tcPr>
            <w:tcW w:w="2740" w:type="dxa"/>
            <w:tcBorders>
              <w:top w:val="single" w:sz="8" w:space="0" w:color="auto"/>
              <w:left w:val="nil"/>
              <w:bottom w:val="single" w:sz="8" w:space="0" w:color="auto"/>
              <w:right w:val="single" w:sz="4" w:space="0" w:color="auto"/>
            </w:tcBorders>
            <w:shd w:val="clear" w:color="000000" w:fill="757171"/>
            <w:vAlign w:val="center"/>
            <w:hideMark/>
          </w:tcPr>
          <w:p w14:paraId="1A3434A4" w14:textId="77777777" w:rsidR="005B1626" w:rsidRPr="00E63480" w:rsidRDefault="005B1626" w:rsidP="008749E4">
            <w:pPr>
              <w:spacing w:after="0" w:line="240" w:lineRule="auto"/>
              <w:jc w:val="left"/>
              <w:rPr>
                <w:rFonts w:eastAsia="Times New Roman" w:cs="Calibri"/>
                <w:b/>
                <w:bCs/>
                <w:color w:val="FFFFFF"/>
                <w:lang w:val="en-GB" w:eastAsia="en-GB"/>
              </w:rPr>
            </w:pPr>
            <w:r w:rsidRPr="00E63480">
              <w:rPr>
                <w:rFonts w:eastAsia="Times New Roman" w:cs="Calibri"/>
                <w:b/>
                <w:bCs/>
                <w:color w:val="FFFFFF"/>
                <w:lang w:val="en-GB" w:eastAsia="en-GB"/>
              </w:rPr>
              <w:t># of cases (considering 3.5 individuals per case average)</w:t>
            </w:r>
          </w:p>
        </w:tc>
        <w:tc>
          <w:tcPr>
            <w:tcW w:w="1879" w:type="dxa"/>
            <w:tcBorders>
              <w:top w:val="single" w:sz="8" w:space="0" w:color="auto"/>
              <w:left w:val="nil"/>
              <w:bottom w:val="single" w:sz="8" w:space="0" w:color="auto"/>
              <w:right w:val="single" w:sz="8" w:space="0" w:color="auto"/>
            </w:tcBorders>
            <w:shd w:val="clear" w:color="000000" w:fill="757171"/>
            <w:vAlign w:val="center"/>
            <w:hideMark/>
          </w:tcPr>
          <w:p w14:paraId="5FD4413B" w14:textId="77777777" w:rsidR="005B1626" w:rsidRPr="00E63480" w:rsidRDefault="005B1626" w:rsidP="008749E4">
            <w:pPr>
              <w:spacing w:after="0" w:line="240" w:lineRule="auto"/>
              <w:jc w:val="left"/>
              <w:rPr>
                <w:rFonts w:eastAsia="Times New Roman" w:cs="Calibri"/>
                <w:b/>
                <w:bCs/>
                <w:color w:val="FFFFFF"/>
                <w:lang w:val="en-GB" w:eastAsia="en-GB"/>
              </w:rPr>
            </w:pPr>
            <w:r w:rsidRPr="00E63480">
              <w:rPr>
                <w:rFonts w:eastAsia="Times New Roman" w:cs="Calibri"/>
                <w:b/>
                <w:bCs/>
                <w:color w:val="FFFFFF"/>
                <w:lang w:val="en-GB" w:eastAsia="en-GB"/>
              </w:rPr>
              <w:t>Target sample size</w:t>
            </w:r>
          </w:p>
        </w:tc>
      </w:tr>
      <w:tr w:rsidR="005B1626" w:rsidRPr="00E63480" w14:paraId="44171A89" w14:textId="77777777" w:rsidTr="008749E4">
        <w:trPr>
          <w:trHeight w:val="281"/>
        </w:trPr>
        <w:tc>
          <w:tcPr>
            <w:tcW w:w="2230" w:type="dxa"/>
            <w:tcBorders>
              <w:top w:val="nil"/>
              <w:left w:val="single" w:sz="8" w:space="0" w:color="auto"/>
              <w:bottom w:val="single" w:sz="4" w:space="0" w:color="auto"/>
              <w:right w:val="single" w:sz="4" w:space="0" w:color="auto"/>
            </w:tcBorders>
            <w:shd w:val="clear" w:color="auto" w:fill="auto"/>
            <w:noWrap/>
            <w:vAlign w:val="center"/>
            <w:hideMark/>
          </w:tcPr>
          <w:p w14:paraId="1E102081"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Iraqi</w:t>
            </w:r>
          </w:p>
        </w:tc>
        <w:tc>
          <w:tcPr>
            <w:tcW w:w="2230" w:type="dxa"/>
            <w:tcBorders>
              <w:top w:val="nil"/>
              <w:left w:val="nil"/>
              <w:bottom w:val="single" w:sz="4" w:space="0" w:color="auto"/>
              <w:right w:val="single" w:sz="4" w:space="0" w:color="auto"/>
            </w:tcBorders>
            <w:shd w:val="clear" w:color="auto" w:fill="auto"/>
            <w:noWrap/>
            <w:vAlign w:val="center"/>
            <w:hideMark/>
          </w:tcPr>
          <w:p w14:paraId="6BBBBEF7"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64,258</w:t>
            </w:r>
          </w:p>
        </w:tc>
        <w:tc>
          <w:tcPr>
            <w:tcW w:w="2740" w:type="dxa"/>
            <w:tcBorders>
              <w:top w:val="nil"/>
              <w:left w:val="nil"/>
              <w:bottom w:val="single" w:sz="4" w:space="0" w:color="auto"/>
              <w:right w:val="single" w:sz="4" w:space="0" w:color="auto"/>
            </w:tcBorders>
            <w:shd w:val="clear" w:color="auto" w:fill="auto"/>
            <w:noWrap/>
            <w:vAlign w:val="center"/>
            <w:hideMark/>
          </w:tcPr>
          <w:p w14:paraId="1C99FC39"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18,359</w:t>
            </w:r>
          </w:p>
        </w:tc>
        <w:tc>
          <w:tcPr>
            <w:tcW w:w="1879" w:type="dxa"/>
            <w:tcBorders>
              <w:top w:val="nil"/>
              <w:left w:val="nil"/>
              <w:bottom w:val="single" w:sz="4" w:space="0" w:color="auto"/>
              <w:right w:val="single" w:sz="8" w:space="0" w:color="auto"/>
            </w:tcBorders>
            <w:shd w:val="clear" w:color="auto" w:fill="auto"/>
            <w:noWrap/>
            <w:vAlign w:val="center"/>
            <w:hideMark/>
          </w:tcPr>
          <w:p w14:paraId="5A6DDF29"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376</w:t>
            </w:r>
          </w:p>
        </w:tc>
      </w:tr>
      <w:tr w:rsidR="005B1626" w:rsidRPr="00E63480" w14:paraId="51EF2215" w14:textId="77777777" w:rsidTr="008749E4">
        <w:trPr>
          <w:trHeight w:val="281"/>
        </w:trPr>
        <w:tc>
          <w:tcPr>
            <w:tcW w:w="2230" w:type="dxa"/>
            <w:tcBorders>
              <w:top w:val="nil"/>
              <w:left w:val="single" w:sz="8" w:space="0" w:color="auto"/>
              <w:bottom w:val="single" w:sz="4" w:space="0" w:color="auto"/>
              <w:right w:val="single" w:sz="4" w:space="0" w:color="auto"/>
            </w:tcBorders>
            <w:shd w:val="clear" w:color="auto" w:fill="auto"/>
            <w:noWrap/>
            <w:vAlign w:val="center"/>
            <w:hideMark/>
          </w:tcPr>
          <w:p w14:paraId="4561D029"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Yemeni</w:t>
            </w:r>
          </w:p>
        </w:tc>
        <w:tc>
          <w:tcPr>
            <w:tcW w:w="2230" w:type="dxa"/>
            <w:tcBorders>
              <w:top w:val="nil"/>
              <w:left w:val="nil"/>
              <w:bottom w:val="single" w:sz="4" w:space="0" w:color="auto"/>
              <w:right w:val="single" w:sz="4" w:space="0" w:color="auto"/>
            </w:tcBorders>
            <w:shd w:val="clear" w:color="auto" w:fill="auto"/>
            <w:noWrap/>
            <w:vAlign w:val="center"/>
            <w:hideMark/>
          </w:tcPr>
          <w:p w14:paraId="547B9F4B"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8,512</w:t>
            </w:r>
          </w:p>
        </w:tc>
        <w:tc>
          <w:tcPr>
            <w:tcW w:w="2740" w:type="dxa"/>
            <w:tcBorders>
              <w:top w:val="nil"/>
              <w:left w:val="nil"/>
              <w:bottom w:val="single" w:sz="4" w:space="0" w:color="auto"/>
              <w:right w:val="single" w:sz="4" w:space="0" w:color="auto"/>
            </w:tcBorders>
            <w:shd w:val="clear" w:color="auto" w:fill="auto"/>
            <w:noWrap/>
            <w:vAlign w:val="center"/>
            <w:hideMark/>
          </w:tcPr>
          <w:p w14:paraId="259AD764"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2,432</w:t>
            </w:r>
          </w:p>
        </w:tc>
        <w:tc>
          <w:tcPr>
            <w:tcW w:w="1879" w:type="dxa"/>
            <w:tcBorders>
              <w:top w:val="nil"/>
              <w:left w:val="nil"/>
              <w:bottom w:val="single" w:sz="4" w:space="0" w:color="auto"/>
              <w:right w:val="single" w:sz="8" w:space="0" w:color="auto"/>
            </w:tcBorders>
            <w:shd w:val="clear" w:color="auto" w:fill="auto"/>
            <w:noWrap/>
            <w:vAlign w:val="center"/>
            <w:hideMark/>
          </w:tcPr>
          <w:p w14:paraId="4045D452"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332</w:t>
            </w:r>
          </w:p>
        </w:tc>
      </w:tr>
      <w:tr w:rsidR="005B1626" w:rsidRPr="00E63480" w14:paraId="3BBC89FB" w14:textId="77777777" w:rsidTr="008749E4">
        <w:trPr>
          <w:trHeight w:val="281"/>
        </w:trPr>
        <w:tc>
          <w:tcPr>
            <w:tcW w:w="2230" w:type="dxa"/>
            <w:tcBorders>
              <w:top w:val="nil"/>
              <w:left w:val="single" w:sz="8" w:space="0" w:color="auto"/>
              <w:bottom w:val="single" w:sz="4" w:space="0" w:color="auto"/>
              <w:right w:val="single" w:sz="4" w:space="0" w:color="auto"/>
            </w:tcBorders>
            <w:shd w:val="clear" w:color="auto" w:fill="auto"/>
            <w:noWrap/>
            <w:vAlign w:val="center"/>
            <w:hideMark/>
          </w:tcPr>
          <w:p w14:paraId="5DFB66BB"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Sudanese</w:t>
            </w:r>
          </w:p>
        </w:tc>
        <w:tc>
          <w:tcPr>
            <w:tcW w:w="2230" w:type="dxa"/>
            <w:tcBorders>
              <w:top w:val="nil"/>
              <w:left w:val="nil"/>
              <w:bottom w:val="single" w:sz="4" w:space="0" w:color="auto"/>
              <w:right w:val="single" w:sz="4" w:space="0" w:color="auto"/>
            </w:tcBorders>
            <w:shd w:val="clear" w:color="auto" w:fill="auto"/>
            <w:noWrap/>
            <w:vAlign w:val="center"/>
            <w:hideMark/>
          </w:tcPr>
          <w:p w14:paraId="10A0EB61"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3,868</w:t>
            </w:r>
          </w:p>
        </w:tc>
        <w:tc>
          <w:tcPr>
            <w:tcW w:w="2740" w:type="dxa"/>
            <w:tcBorders>
              <w:top w:val="nil"/>
              <w:left w:val="nil"/>
              <w:bottom w:val="single" w:sz="4" w:space="0" w:color="auto"/>
              <w:right w:val="single" w:sz="4" w:space="0" w:color="auto"/>
            </w:tcBorders>
            <w:shd w:val="clear" w:color="auto" w:fill="auto"/>
            <w:noWrap/>
            <w:vAlign w:val="center"/>
            <w:hideMark/>
          </w:tcPr>
          <w:p w14:paraId="08729ABE"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1,105</w:t>
            </w:r>
          </w:p>
        </w:tc>
        <w:tc>
          <w:tcPr>
            <w:tcW w:w="1879" w:type="dxa"/>
            <w:tcBorders>
              <w:top w:val="nil"/>
              <w:left w:val="nil"/>
              <w:bottom w:val="single" w:sz="4" w:space="0" w:color="auto"/>
              <w:right w:val="single" w:sz="8" w:space="0" w:color="auto"/>
            </w:tcBorders>
            <w:shd w:val="clear" w:color="auto" w:fill="auto"/>
            <w:noWrap/>
            <w:vAlign w:val="center"/>
            <w:hideMark/>
          </w:tcPr>
          <w:p w14:paraId="2FA72ED6"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285</w:t>
            </w:r>
          </w:p>
        </w:tc>
      </w:tr>
      <w:tr w:rsidR="005B1626" w:rsidRPr="00E63480" w14:paraId="4418A46B" w14:textId="77777777" w:rsidTr="008749E4">
        <w:trPr>
          <w:trHeight w:val="281"/>
        </w:trPr>
        <w:tc>
          <w:tcPr>
            <w:tcW w:w="2230" w:type="dxa"/>
            <w:tcBorders>
              <w:top w:val="nil"/>
              <w:left w:val="single" w:sz="8" w:space="0" w:color="auto"/>
              <w:bottom w:val="single" w:sz="4" w:space="0" w:color="auto"/>
              <w:right w:val="single" w:sz="4" w:space="0" w:color="auto"/>
            </w:tcBorders>
            <w:shd w:val="clear" w:color="auto" w:fill="auto"/>
            <w:noWrap/>
            <w:vAlign w:val="center"/>
            <w:hideMark/>
          </w:tcPr>
          <w:p w14:paraId="4B062B8A"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Other</w:t>
            </w:r>
          </w:p>
        </w:tc>
        <w:tc>
          <w:tcPr>
            <w:tcW w:w="2230" w:type="dxa"/>
            <w:tcBorders>
              <w:top w:val="nil"/>
              <w:left w:val="nil"/>
              <w:bottom w:val="single" w:sz="4" w:space="0" w:color="auto"/>
              <w:right w:val="single" w:sz="4" w:space="0" w:color="auto"/>
            </w:tcBorders>
            <w:shd w:val="clear" w:color="auto" w:fill="auto"/>
            <w:noWrap/>
            <w:vAlign w:val="center"/>
            <w:hideMark/>
          </w:tcPr>
          <w:p w14:paraId="46C1204E"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2,470</w:t>
            </w:r>
          </w:p>
        </w:tc>
        <w:tc>
          <w:tcPr>
            <w:tcW w:w="2740" w:type="dxa"/>
            <w:tcBorders>
              <w:top w:val="nil"/>
              <w:left w:val="nil"/>
              <w:bottom w:val="single" w:sz="4" w:space="0" w:color="auto"/>
              <w:right w:val="single" w:sz="4" w:space="0" w:color="auto"/>
            </w:tcBorders>
            <w:shd w:val="clear" w:color="auto" w:fill="auto"/>
            <w:noWrap/>
            <w:vAlign w:val="center"/>
            <w:hideMark/>
          </w:tcPr>
          <w:p w14:paraId="7A011BA3"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706</w:t>
            </w:r>
          </w:p>
        </w:tc>
        <w:tc>
          <w:tcPr>
            <w:tcW w:w="1879" w:type="dxa"/>
            <w:tcBorders>
              <w:top w:val="nil"/>
              <w:left w:val="nil"/>
              <w:bottom w:val="single" w:sz="4" w:space="0" w:color="auto"/>
              <w:right w:val="single" w:sz="8" w:space="0" w:color="auto"/>
            </w:tcBorders>
            <w:shd w:val="clear" w:color="auto" w:fill="auto"/>
            <w:noWrap/>
            <w:vAlign w:val="center"/>
            <w:hideMark/>
          </w:tcPr>
          <w:p w14:paraId="178E2B1D"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249</w:t>
            </w:r>
          </w:p>
        </w:tc>
      </w:tr>
      <w:tr w:rsidR="005B1626" w:rsidRPr="00E63480" w14:paraId="23D36230" w14:textId="77777777" w:rsidTr="008749E4">
        <w:trPr>
          <w:trHeight w:val="293"/>
        </w:trPr>
        <w:tc>
          <w:tcPr>
            <w:tcW w:w="2230" w:type="dxa"/>
            <w:tcBorders>
              <w:top w:val="nil"/>
              <w:left w:val="single" w:sz="8" w:space="0" w:color="auto"/>
              <w:bottom w:val="single" w:sz="8" w:space="0" w:color="auto"/>
              <w:right w:val="single" w:sz="4" w:space="0" w:color="auto"/>
            </w:tcBorders>
            <w:shd w:val="clear" w:color="auto" w:fill="auto"/>
            <w:noWrap/>
            <w:vAlign w:val="center"/>
            <w:hideMark/>
          </w:tcPr>
          <w:p w14:paraId="00686F26"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Total</w:t>
            </w:r>
          </w:p>
        </w:tc>
        <w:tc>
          <w:tcPr>
            <w:tcW w:w="2230" w:type="dxa"/>
            <w:tcBorders>
              <w:top w:val="nil"/>
              <w:left w:val="nil"/>
              <w:bottom w:val="single" w:sz="8" w:space="0" w:color="auto"/>
              <w:right w:val="single" w:sz="4" w:space="0" w:color="auto"/>
            </w:tcBorders>
            <w:shd w:val="clear" w:color="auto" w:fill="auto"/>
            <w:noWrap/>
            <w:vAlign w:val="center"/>
            <w:hideMark/>
          </w:tcPr>
          <w:p w14:paraId="417CA2DA" w14:textId="6AB5C395" w:rsidR="005B1626" w:rsidRPr="00C36C45" w:rsidRDefault="00356850" w:rsidP="008749E4">
            <w:pPr>
              <w:spacing w:after="0" w:line="240" w:lineRule="auto"/>
              <w:jc w:val="left"/>
              <w:rPr>
                <w:rFonts w:asciiTheme="majorHAnsi" w:eastAsia="Times New Roman" w:hAnsiTheme="majorHAnsi" w:cs="Calibri"/>
                <w:color w:val="000000"/>
                <w:lang w:val="en-GB" w:eastAsia="en-GB"/>
              </w:rPr>
            </w:pPr>
            <w:r w:rsidRPr="00C36C45">
              <w:rPr>
                <w:rFonts w:asciiTheme="majorHAnsi" w:eastAsia="Times New Roman" w:hAnsiTheme="majorHAnsi" w:cs="Calibri"/>
                <w:color w:val="000000"/>
                <w:lang w:val="en-GB" w:eastAsia="en-GB"/>
              </w:rPr>
              <w:t>79,108</w:t>
            </w:r>
          </w:p>
        </w:tc>
        <w:tc>
          <w:tcPr>
            <w:tcW w:w="2740" w:type="dxa"/>
            <w:tcBorders>
              <w:top w:val="nil"/>
              <w:left w:val="nil"/>
              <w:bottom w:val="single" w:sz="8" w:space="0" w:color="auto"/>
              <w:right w:val="nil"/>
            </w:tcBorders>
            <w:shd w:val="clear" w:color="auto" w:fill="auto"/>
            <w:noWrap/>
            <w:vAlign w:val="center"/>
            <w:hideMark/>
          </w:tcPr>
          <w:p w14:paraId="658058D1" w14:textId="5A1D13F4" w:rsidR="005B1626" w:rsidRPr="00C36C45" w:rsidRDefault="00356850" w:rsidP="008749E4">
            <w:pPr>
              <w:spacing w:after="0" w:line="240" w:lineRule="auto"/>
              <w:jc w:val="left"/>
              <w:rPr>
                <w:rFonts w:asciiTheme="majorHAnsi" w:eastAsia="Times New Roman" w:hAnsiTheme="majorHAnsi" w:cs="Calibri"/>
                <w:color w:val="000000"/>
                <w:lang w:val="en-GB" w:eastAsia="en-GB"/>
              </w:rPr>
            </w:pPr>
            <w:r w:rsidRPr="00C36C45">
              <w:rPr>
                <w:rFonts w:asciiTheme="majorHAnsi" w:eastAsia="Times New Roman" w:hAnsiTheme="majorHAnsi" w:cs="Calibri"/>
                <w:color w:val="000000"/>
                <w:lang w:val="en-GB" w:eastAsia="en-GB"/>
              </w:rPr>
              <w:t>22,602</w:t>
            </w:r>
          </w:p>
        </w:tc>
        <w:tc>
          <w:tcPr>
            <w:tcW w:w="1879" w:type="dxa"/>
            <w:tcBorders>
              <w:top w:val="nil"/>
              <w:left w:val="single" w:sz="4" w:space="0" w:color="auto"/>
              <w:bottom w:val="single" w:sz="8" w:space="0" w:color="auto"/>
              <w:right w:val="single" w:sz="8" w:space="0" w:color="auto"/>
            </w:tcBorders>
            <w:shd w:val="clear" w:color="auto" w:fill="auto"/>
            <w:noWrap/>
            <w:vAlign w:val="center"/>
            <w:hideMark/>
          </w:tcPr>
          <w:p w14:paraId="07DC2711" w14:textId="77777777" w:rsidR="005B1626" w:rsidRPr="00E63480" w:rsidRDefault="005B1626" w:rsidP="008749E4">
            <w:pPr>
              <w:spacing w:after="0" w:line="240" w:lineRule="auto"/>
              <w:jc w:val="left"/>
              <w:rPr>
                <w:rFonts w:eastAsia="Times New Roman" w:cs="Calibri"/>
                <w:b/>
                <w:bCs/>
                <w:color w:val="000000"/>
                <w:lang w:val="en-GB" w:eastAsia="en-GB"/>
              </w:rPr>
            </w:pPr>
            <w:r w:rsidRPr="00E63480">
              <w:rPr>
                <w:rFonts w:eastAsia="Times New Roman" w:cs="Calibri"/>
                <w:b/>
                <w:bCs/>
                <w:color w:val="000000"/>
                <w:lang w:val="en-GB" w:eastAsia="en-GB"/>
              </w:rPr>
              <w:t>1,242</w:t>
            </w:r>
          </w:p>
        </w:tc>
      </w:tr>
    </w:tbl>
    <w:p w14:paraId="364F7D0A" w14:textId="77777777" w:rsidR="006F479F" w:rsidRPr="009A2F92" w:rsidRDefault="006F479F" w:rsidP="004E36D7">
      <w:pPr>
        <w:widowControl w:val="0"/>
        <w:shd w:val="clear" w:color="auto" w:fill="FFFFFF"/>
        <w:spacing w:after="240" w:line="240" w:lineRule="auto"/>
        <w:rPr>
          <w:rFonts w:asciiTheme="minorHAnsi" w:hAnsiTheme="minorHAnsi" w:cstheme="minorHAnsi"/>
          <w:lang w:val="en"/>
        </w:rPr>
      </w:pPr>
    </w:p>
    <w:p w14:paraId="227CCB9D" w14:textId="46E445AA" w:rsidR="006F479F" w:rsidRDefault="007753C9">
      <w:pPr>
        <w:spacing w:after="240" w:line="240" w:lineRule="auto"/>
        <w:rPr>
          <w:rFonts w:cs="Arial"/>
          <w:lang w:val="en-GB"/>
        </w:rPr>
      </w:pPr>
      <w:r>
        <w:rPr>
          <w:rFonts w:cs="Arial"/>
          <w:lang w:val="en-GB"/>
        </w:rPr>
        <w:t>Just as with the Syrian refugee sampling, a</w:t>
      </w:r>
      <w:r w:rsidR="006F479F" w:rsidRPr="003D50B2">
        <w:rPr>
          <w:rFonts w:cs="Arial"/>
          <w:lang w:val="en-GB"/>
        </w:rPr>
        <w:t xml:space="preserve"> cluster sampling methodology will be employed to ensure sampling occurs at the household level while allowing for disaggregation to the case level. Refugee cases randomly selected from the RAIS database will be interviewed, after which all additional cases found to be sharing the same household will be interviewed. Interviews with cases clustered at the household-level will continue until all </w:t>
      </w:r>
      <w:r>
        <w:rPr>
          <w:rFonts w:cs="Arial"/>
          <w:lang w:val="en-GB"/>
        </w:rPr>
        <w:t xml:space="preserve">nationality-level </w:t>
      </w:r>
      <w:r w:rsidR="006F479F" w:rsidRPr="003D50B2">
        <w:rPr>
          <w:rFonts w:cs="Arial"/>
          <w:lang w:val="en-GB"/>
        </w:rPr>
        <w:t>sample targets have been met.</w:t>
      </w:r>
      <w:r w:rsidR="00212D04">
        <w:rPr>
          <w:rFonts w:cs="Arial"/>
          <w:lang w:val="en-GB"/>
        </w:rPr>
        <w:t xml:space="preserve"> If there are unregistered members in the household, an additional interview will be carried out capturing equivalent data for unregistered members.</w:t>
      </w:r>
    </w:p>
    <w:p w14:paraId="25CF6EA0" w14:textId="21D3B1B0" w:rsidR="004D1841" w:rsidRPr="00C36C45" w:rsidRDefault="004D1841" w:rsidP="004D1841">
      <w:pPr>
        <w:rPr>
          <w:rFonts w:asciiTheme="majorHAnsi" w:hAnsiTheme="majorHAnsi"/>
          <w:b/>
          <w:u w:val="single"/>
          <w:lang w:val="en-GB" w:bidi="ar-JO"/>
        </w:rPr>
      </w:pPr>
      <w:r w:rsidRPr="00C36C45">
        <w:rPr>
          <w:rFonts w:asciiTheme="majorHAnsi" w:hAnsiTheme="majorHAnsi"/>
          <w:b/>
          <w:u w:val="single"/>
          <w:lang w:val="en-GB" w:bidi="ar-JO"/>
        </w:rPr>
        <w:t>PRS</w:t>
      </w:r>
    </w:p>
    <w:p w14:paraId="64ABB2D1" w14:textId="43CFE34F" w:rsidR="004D1841" w:rsidRDefault="004D1841" w:rsidP="00C36C45">
      <w:pPr>
        <w:spacing w:line="240" w:lineRule="auto"/>
        <w:rPr>
          <w:rFonts w:asciiTheme="majorHAnsi" w:hAnsiTheme="majorHAnsi"/>
          <w:lang w:val="en-GB" w:bidi="ar-JO"/>
        </w:rPr>
      </w:pPr>
      <w:r w:rsidRPr="00C36C45">
        <w:rPr>
          <w:rFonts w:asciiTheme="majorHAnsi" w:hAnsiTheme="majorHAnsi"/>
          <w:lang w:val="en-GB" w:bidi="ar-JO"/>
        </w:rPr>
        <w:t xml:space="preserve">Sampling for the quantitative component </w:t>
      </w:r>
      <w:r w:rsidR="003128F4">
        <w:rPr>
          <w:rFonts w:asciiTheme="majorHAnsi" w:hAnsiTheme="majorHAnsi"/>
          <w:lang w:val="en-GB" w:bidi="ar-JO"/>
        </w:rPr>
        <w:t xml:space="preserve">of PRS population </w:t>
      </w:r>
      <w:r w:rsidRPr="00C36C45">
        <w:rPr>
          <w:rFonts w:asciiTheme="majorHAnsi" w:hAnsiTheme="majorHAnsi"/>
          <w:lang w:val="en-GB" w:bidi="ar-JO"/>
        </w:rPr>
        <w:t>will take place using UNRWA’s database of registered PRS cases residing in Jordan. The sampling will be stratified using the UNRWA area subdivisions of Jordan: Amman North, Amman South, Irbid and Zarqa.</w:t>
      </w:r>
    </w:p>
    <w:p w14:paraId="0F751BEF" w14:textId="4404F812" w:rsidR="003128F4" w:rsidRPr="00C36C45" w:rsidRDefault="003128F4" w:rsidP="00C36C45">
      <w:pPr>
        <w:spacing w:line="240" w:lineRule="auto"/>
        <w:rPr>
          <w:rFonts w:asciiTheme="majorHAnsi" w:hAnsiTheme="majorHAnsi"/>
          <w:lang w:val="en-GB" w:bidi="ar-JO"/>
        </w:rPr>
      </w:pPr>
      <w:r>
        <w:rPr>
          <w:rFonts w:asciiTheme="majorHAnsi" w:hAnsiTheme="majorHAnsi"/>
          <w:lang w:val="en-GB" w:bidi="ar-JO"/>
        </w:rPr>
        <w:t>As UNRWA uses “families” as the unit of sampling, the same unit will be used for analysis. This means the survey will capture information regarding all members registered under the UNRWA family registration.</w:t>
      </w:r>
    </w:p>
    <w:p w14:paraId="30A42391" w14:textId="3264763C" w:rsidR="002B6670" w:rsidRDefault="004D1841" w:rsidP="00C36C45">
      <w:pPr>
        <w:widowControl w:val="0"/>
        <w:shd w:val="clear" w:color="auto" w:fill="FFFFFF"/>
        <w:spacing w:after="240" w:line="240" w:lineRule="auto"/>
        <w:rPr>
          <w:rFonts w:asciiTheme="majorHAnsi" w:hAnsiTheme="majorHAnsi"/>
          <w:lang w:val="en-GB"/>
        </w:rPr>
      </w:pPr>
      <w:r w:rsidRPr="00C36C45">
        <w:rPr>
          <w:rFonts w:asciiTheme="majorHAnsi" w:hAnsiTheme="majorHAnsi"/>
          <w:lang w:val="en"/>
        </w:rPr>
        <w:t xml:space="preserve">The sampling will be carried out to generate representative findings at the national-level with 5% error margin and 95% confidence interval, and at the UNRWA area-level </w:t>
      </w:r>
      <w:r w:rsidRPr="00C36C45">
        <w:rPr>
          <w:rFonts w:asciiTheme="majorHAnsi" w:hAnsiTheme="majorHAnsi"/>
          <w:lang w:val="en-GB"/>
        </w:rPr>
        <w:t>with a 10% margin of error and 95% confidence level as follows:</w:t>
      </w:r>
    </w:p>
    <w:tbl>
      <w:tblPr>
        <w:tblW w:w="7982" w:type="dxa"/>
        <w:tblInd w:w="-10" w:type="dxa"/>
        <w:tblLook w:val="04A0" w:firstRow="1" w:lastRow="0" w:firstColumn="1" w:lastColumn="0" w:noHBand="0" w:noVBand="1"/>
      </w:tblPr>
      <w:tblGrid>
        <w:gridCol w:w="3099"/>
        <w:gridCol w:w="2884"/>
        <w:gridCol w:w="1999"/>
      </w:tblGrid>
      <w:tr w:rsidR="004D1841" w:rsidRPr="004D1841" w14:paraId="42F34FC5" w14:textId="77777777" w:rsidTr="00C36C45">
        <w:trPr>
          <w:trHeight w:val="652"/>
        </w:trPr>
        <w:tc>
          <w:tcPr>
            <w:tcW w:w="3099" w:type="dxa"/>
            <w:tcBorders>
              <w:top w:val="single" w:sz="8" w:space="0" w:color="auto"/>
              <w:left w:val="single" w:sz="8" w:space="0" w:color="auto"/>
              <w:bottom w:val="single" w:sz="8" w:space="0" w:color="auto"/>
              <w:right w:val="single" w:sz="4" w:space="0" w:color="auto"/>
            </w:tcBorders>
            <w:shd w:val="clear" w:color="000000" w:fill="757171"/>
            <w:vAlign w:val="center"/>
            <w:hideMark/>
          </w:tcPr>
          <w:p w14:paraId="0714AE7C" w14:textId="77777777" w:rsidR="004D1841" w:rsidRPr="00C36C45" w:rsidRDefault="004D1841" w:rsidP="00C36C45">
            <w:pPr>
              <w:spacing w:after="0" w:line="240" w:lineRule="auto"/>
              <w:rPr>
                <w:rFonts w:asciiTheme="majorHAnsi" w:hAnsiTheme="majorHAnsi"/>
                <w:b/>
                <w:bCs/>
                <w:color w:val="FFFFFF"/>
                <w:lang w:val="en-GB" w:eastAsia="en-GB"/>
              </w:rPr>
            </w:pPr>
            <w:r w:rsidRPr="00C36C45">
              <w:rPr>
                <w:rFonts w:asciiTheme="majorHAnsi" w:hAnsiTheme="majorHAnsi"/>
                <w:b/>
                <w:bCs/>
                <w:color w:val="FFFFFF"/>
                <w:lang w:val="en-GB" w:eastAsia="en-GB"/>
              </w:rPr>
              <w:t>UNRWA area</w:t>
            </w:r>
          </w:p>
        </w:tc>
        <w:tc>
          <w:tcPr>
            <w:tcW w:w="2884" w:type="dxa"/>
            <w:tcBorders>
              <w:top w:val="single" w:sz="8" w:space="0" w:color="auto"/>
              <w:left w:val="nil"/>
              <w:bottom w:val="single" w:sz="8" w:space="0" w:color="auto"/>
              <w:right w:val="single" w:sz="4" w:space="0" w:color="auto"/>
            </w:tcBorders>
            <w:shd w:val="clear" w:color="000000" w:fill="757171"/>
            <w:vAlign w:val="center"/>
            <w:hideMark/>
          </w:tcPr>
          <w:p w14:paraId="3F767AA0" w14:textId="77777777" w:rsidR="004D1841" w:rsidRPr="00C36C45" w:rsidRDefault="004D1841" w:rsidP="00C36C45">
            <w:pPr>
              <w:spacing w:after="0" w:line="240" w:lineRule="auto"/>
              <w:rPr>
                <w:rFonts w:asciiTheme="majorHAnsi" w:hAnsiTheme="majorHAnsi"/>
                <w:b/>
                <w:bCs/>
                <w:color w:val="FFFFFF"/>
                <w:lang w:val="en-GB" w:eastAsia="en-GB"/>
              </w:rPr>
            </w:pPr>
            <w:r w:rsidRPr="00C36C45">
              <w:rPr>
                <w:rFonts w:asciiTheme="majorHAnsi" w:hAnsiTheme="majorHAnsi"/>
                <w:b/>
                <w:bCs/>
                <w:color w:val="FFFFFF"/>
                <w:lang w:val="en-GB" w:eastAsia="en-GB"/>
              </w:rPr>
              <w:t># of registered families</w:t>
            </w:r>
          </w:p>
        </w:tc>
        <w:tc>
          <w:tcPr>
            <w:tcW w:w="1999" w:type="dxa"/>
            <w:tcBorders>
              <w:top w:val="single" w:sz="8" w:space="0" w:color="auto"/>
              <w:left w:val="nil"/>
              <w:bottom w:val="single" w:sz="8" w:space="0" w:color="auto"/>
              <w:right w:val="single" w:sz="8" w:space="0" w:color="auto"/>
            </w:tcBorders>
            <w:shd w:val="clear" w:color="000000" w:fill="757171"/>
            <w:vAlign w:val="center"/>
            <w:hideMark/>
          </w:tcPr>
          <w:p w14:paraId="3F4B3314" w14:textId="77777777" w:rsidR="004D1841" w:rsidRPr="00C36C45" w:rsidRDefault="004D1841" w:rsidP="00C36C45">
            <w:pPr>
              <w:spacing w:after="0" w:line="240" w:lineRule="auto"/>
              <w:rPr>
                <w:rFonts w:asciiTheme="majorHAnsi" w:hAnsiTheme="majorHAnsi"/>
                <w:b/>
                <w:bCs/>
                <w:color w:val="FFFFFF"/>
                <w:lang w:val="en-GB" w:eastAsia="en-GB"/>
              </w:rPr>
            </w:pPr>
            <w:r w:rsidRPr="00C36C45">
              <w:rPr>
                <w:rFonts w:asciiTheme="majorHAnsi" w:hAnsiTheme="majorHAnsi"/>
                <w:b/>
                <w:bCs/>
                <w:color w:val="FFFFFF"/>
                <w:lang w:val="en-GB" w:eastAsia="en-GB"/>
              </w:rPr>
              <w:t>Target sample size</w:t>
            </w:r>
          </w:p>
        </w:tc>
      </w:tr>
      <w:tr w:rsidR="004D1841" w:rsidRPr="004D1841" w14:paraId="28993B4D" w14:textId="77777777" w:rsidTr="00C36C45">
        <w:trPr>
          <w:trHeight w:val="83"/>
        </w:trPr>
        <w:tc>
          <w:tcPr>
            <w:tcW w:w="3099" w:type="dxa"/>
            <w:tcBorders>
              <w:top w:val="nil"/>
              <w:left w:val="single" w:sz="8" w:space="0" w:color="auto"/>
              <w:bottom w:val="single" w:sz="4" w:space="0" w:color="auto"/>
              <w:right w:val="single" w:sz="4" w:space="0" w:color="auto"/>
            </w:tcBorders>
            <w:shd w:val="clear" w:color="auto" w:fill="auto"/>
            <w:noWrap/>
            <w:vAlign w:val="center"/>
            <w:hideMark/>
          </w:tcPr>
          <w:p w14:paraId="0B4819AD" w14:textId="77777777" w:rsidR="004D1841" w:rsidRPr="00C36C45" w:rsidRDefault="004D1841" w:rsidP="00C36C45">
            <w:pPr>
              <w:spacing w:after="0" w:line="240" w:lineRule="auto"/>
              <w:rPr>
                <w:rFonts w:asciiTheme="majorHAnsi" w:hAnsiTheme="majorHAnsi"/>
                <w:color w:val="000000"/>
                <w:lang w:val="en-GB" w:eastAsia="en-GB"/>
              </w:rPr>
            </w:pPr>
            <w:r w:rsidRPr="00C36C45">
              <w:rPr>
                <w:rFonts w:asciiTheme="majorHAnsi" w:hAnsiTheme="majorHAnsi"/>
                <w:color w:val="000000"/>
                <w:lang w:val="en-GB" w:eastAsia="en-GB"/>
              </w:rPr>
              <w:t>Amman North</w:t>
            </w:r>
          </w:p>
        </w:tc>
        <w:tc>
          <w:tcPr>
            <w:tcW w:w="2884" w:type="dxa"/>
            <w:tcBorders>
              <w:top w:val="nil"/>
              <w:left w:val="nil"/>
              <w:bottom w:val="single" w:sz="4" w:space="0" w:color="auto"/>
              <w:right w:val="single" w:sz="4" w:space="0" w:color="auto"/>
            </w:tcBorders>
            <w:shd w:val="clear" w:color="auto" w:fill="auto"/>
            <w:noWrap/>
            <w:vAlign w:val="center"/>
            <w:hideMark/>
          </w:tcPr>
          <w:p w14:paraId="680DC4E8" w14:textId="77777777" w:rsidR="004D1841" w:rsidRPr="00C36C45" w:rsidRDefault="004D1841" w:rsidP="00C36C45">
            <w:pPr>
              <w:spacing w:after="0" w:line="240" w:lineRule="auto"/>
              <w:rPr>
                <w:rFonts w:asciiTheme="majorHAnsi" w:hAnsiTheme="majorHAnsi"/>
                <w:color w:val="000000"/>
                <w:lang w:val="en-GB" w:eastAsia="en-GB"/>
              </w:rPr>
            </w:pPr>
            <w:r w:rsidRPr="00C36C45">
              <w:rPr>
                <w:rFonts w:asciiTheme="majorHAnsi" w:hAnsiTheme="majorHAnsi"/>
                <w:color w:val="000000"/>
                <w:lang w:val="en-GB" w:eastAsia="en-GB"/>
              </w:rPr>
              <w:t>936</w:t>
            </w:r>
          </w:p>
        </w:tc>
        <w:tc>
          <w:tcPr>
            <w:tcW w:w="1999" w:type="dxa"/>
            <w:tcBorders>
              <w:top w:val="nil"/>
              <w:left w:val="nil"/>
              <w:bottom w:val="single" w:sz="4" w:space="0" w:color="auto"/>
              <w:right w:val="single" w:sz="8" w:space="0" w:color="auto"/>
            </w:tcBorders>
            <w:shd w:val="clear" w:color="auto" w:fill="auto"/>
            <w:noWrap/>
            <w:vAlign w:val="center"/>
            <w:hideMark/>
          </w:tcPr>
          <w:p w14:paraId="7347E7EC" w14:textId="77777777" w:rsidR="004D1841" w:rsidRPr="00C36C45" w:rsidRDefault="004D1841" w:rsidP="00C36C45">
            <w:pPr>
              <w:spacing w:after="0" w:line="240" w:lineRule="auto"/>
              <w:rPr>
                <w:rFonts w:asciiTheme="majorHAnsi" w:hAnsiTheme="majorHAnsi"/>
                <w:color w:val="000000"/>
                <w:lang w:val="en-GB" w:eastAsia="en-GB"/>
              </w:rPr>
            </w:pPr>
            <w:r w:rsidRPr="00C36C45">
              <w:rPr>
                <w:rFonts w:asciiTheme="majorHAnsi" w:hAnsiTheme="majorHAnsi"/>
                <w:color w:val="000000"/>
                <w:lang w:val="en-GB" w:eastAsia="en-GB"/>
              </w:rPr>
              <w:t>87</w:t>
            </w:r>
          </w:p>
        </w:tc>
      </w:tr>
      <w:tr w:rsidR="004D1841" w:rsidRPr="004D1841" w14:paraId="54C49DAE" w14:textId="77777777" w:rsidTr="00C36C45">
        <w:trPr>
          <w:trHeight w:val="93"/>
        </w:trPr>
        <w:tc>
          <w:tcPr>
            <w:tcW w:w="3099" w:type="dxa"/>
            <w:tcBorders>
              <w:top w:val="nil"/>
              <w:left w:val="single" w:sz="8" w:space="0" w:color="auto"/>
              <w:bottom w:val="single" w:sz="4" w:space="0" w:color="auto"/>
              <w:right w:val="single" w:sz="4" w:space="0" w:color="auto"/>
            </w:tcBorders>
            <w:shd w:val="clear" w:color="auto" w:fill="auto"/>
            <w:noWrap/>
            <w:vAlign w:val="center"/>
            <w:hideMark/>
          </w:tcPr>
          <w:p w14:paraId="1984C879" w14:textId="77777777" w:rsidR="004D1841" w:rsidRPr="00C36C45" w:rsidRDefault="004D1841" w:rsidP="00C36C45">
            <w:pPr>
              <w:spacing w:after="0" w:line="240" w:lineRule="auto"/>
              <w:rPr>
                <w:rFonts w:asciiTheme="majorHAnsi" w:hAnsiTheme="majorHAnsi"/>
                <w:color w:val="000000"/>
                <w:lang w:val="en-GB" w:eastAsia="en-GB"/>
              </w:rPr>
            </w:pPr>
            <w:r w:rsidRPr="00C36C45">
              <w:rPr>
                <w:rFonts w:asciiTheme="majorHAnsi" w:hAnsiTheme="majorHAnsi"/>
                <w:color w:val="000000"/>
                <w:lang w:val="en-GB" w:eastAsia="en-GB"/>
              </w:rPr>
              <w:t>Amman South</w:t>
            </w:r>
          </w:p>
        </w:tc>
        <w:tc>
          <w:tcPr>
            <w:tcW w:w="2884" w:type="dxa"/>
            <w:tcBorders>
              <w:top w:val="nil"/>
              <w:left w:val="nil"/>
              <w:bottom w:val="single" w:sz="4" w:space="0" w:color="auto"/>
              <w:right w:val="single" w:sz="4" w:space="0" w:color="auto"/>
            </w:tcBorders>
            <w:shd w:val="clear" w:color="auto" w:fill="auto"/>
            <w:noWrap/>
            <w:vAlign w:val="center"/>
            <w:hideMark/>
          </w:tcPr>
          <w:p w14:paraId="160B9916" w14:textId="77777777" w:rsidR="004D1841" w:rsidRPr="00C36C45" w:rsidRDefault="004D1841" w:rsidP="00C36C45">
            <w:pPr>
              <w:spacing w:after="0" w:line="240" w:lineRule="auto"/>
              <w:rPr>
                <w:rFonts w:asciiTheme="majorHAnsi" w:hAnsiTheme="majorHAnsi"/>
                <w:color w:val="000000"/>
                <w:lang w:val="en-GB" w:eastAsia="en-GB"/>
              </w:rPr>
            </w:pPr>
            <w:r w:rsidRPr="00C36C45">
              <w:rPr>
                <w:rFonts w:asciiTheme="majorHAnsi" w:hAnsiTheme="majorHAnsi"/>
                <w:color w:val="000000"/>
                <w:lang w:val="en-GB" w:eastAsia="en-GB"/>
              </w:rPr>
              <w:t>870</w:t>
            </w:r>
          </w:p>
        </w:tc>
        <w:tc>
          <w:tcPr>
            <w:tcW w:w="1999" w:type="dxa"/>
            <w:tcBorders>
              <w:top w:val="nil"/>
              <w:left w:val="nil"/>
              <w:bottom w:val="single" w:sz="4" w:space="0" w:color="auto"/>
              <w:right w:val="single" w:sz="8" w:space="0" w:color="auto"/>
            </w:tcBorders>
            <w:shd w:val="clear" w:color="auto" w:fill="auto"/>
            <w:noWrap/>
            <w:vAlign w:val="center"/>
            <w:hideMark/>
          </w:tcPr>
          <w:p w14:paraId="55FC8D46" w14:textId="77777777" w:rsidR="004D1841" w:rsidRPr="00C36C45" w:rsidRDefault="004D1841" w:rsidP="00C36C45">
            <w:pPr>
              <w:spacing w:after="0" w:line="240" w:lineRule="auto"/>
              <w:rPr>
                <w:rFonts w:asciiTheme="majorHAnsi" w:hAnsiTheme="majorHAnsi"/>
                <w:color w:val="000000"/>
                <w:lang w:val="en-GB" w:eastAsia="en-GB"/>
              </w:rPr>
            </w:pPr>
            <w:r w:rsidRPr="00C36C45">
              <w:rPr>
                <w:rFonts w:asciiTheme="majorHAnsi" w:hAnsiTheme="majorHAnsi"/>
                <w:color w:val="000000"/>
                <w:lang w:val="en-GB" w:eastAsia="en-GB"/>
              </w:rPr>
              <w:t>87</w:t>
            </w:r>
          </w:p>
        </w:tc>
      </w:tr>
      <w:tr w:rsidR="004D1841" w:rsidRPr="004D1841" w14:paraId="30707115" w14:textId="77777777" w:rsidTr="00C36C45">
        <w:trPr>
          <w:trHeight w:val="111"/>
        </w:trPr>
        <w:tc>
          <w:tcPr>
            <w:tcW w:w="3099" w:type="dxa"/>
            <w:tcBorders>
              <w:top w:val="nil"/>
              <w:left w:val="single" w:sz="8" w:space="0" w:color="auto"/>
              <w:bottom w:val="single" w:sz="4" w:space="0" w:color="auto"/>
              <w:right w:val="single" w:sz="4" w:space="0" w:color="auto"/>
            </w:tcBorders>
            <w:shd w:val="clear" w:color="auto" w:fill="auto"/>
            <w:noWrap/>
            <w:vAlign w:val="center"/>
            <w:hideMark/>
          </w:tcPr>
          <w:p w14:paraId="15E20198" w14:textId="77777777" w:rsidR="004D1841" w:rsidRPr="00C36C45" w:rsidRDefault="004D1841" w:rsidP="00C36C45">
            <w:pPr>
              <w:spacing w:after="0" w:line="240" w:lineRule="auto"/>
              <w:rPr>
                <w:rFonts w:asciiTheme="majorHAnsi" w:hAnsiTheme="majorHAnsi"/>
                <w:color w:val="000000"/>
                <w:lang w:val="en-GB" w:eastAsia="en-GB"/>
              </w:rPr>
            </w:pPr>
            <w:r w:rsidRPr="00C36C45">
              <w:rPr>
                <w:rFonts w:asciiTheme="majorHAnsi" w:hAnsiTheme="majorHAnsi"/>
                <w:color w:val="000000"/>
                <w:lang w:val="en-GB" w:eastAsia="en-GB"/>
              </w:rPr>
              <w:t>Irbid</w:t>
            </w:r>
          </w:p>
        </w:tc>
        <w:tc>
          <w:tcPr>
            <w:tcW w:w="2884" w:type="dxa"/>
            <w:tcBorders>
              <w:top w:val="nil"/>
              <w:left w:val="nil"/>
              <w:bottom w:val="single" w:sz="4" w:space="0" w:color="auto"/>
              <w:right w:val="single" w:sz="4" w:space="0" w:color="auto"/>
            </w:tcBorders>
            <w:shd w:val="clear" w:color="auto" w:fill="auto"/>
            <w:noWrap/>
            <w:vAlign w:val="center"/>
            <w:hideMark/>
          </w:tcPr>
          <w:p w14:paraId="1A63CE7B" w14:textId="77777777" w:rsidR="004D1841" w:rsidRPr="00C36C45" w:rsidRDefault="004D1841" w:rsidP="00C36C45">
            <w:pPr>
              <w:spacing w:after="0" w:line="240" w:lineRule="auto"/>
              <w:rPr>
                <w:rFonts w:asciiTheme="majorHAnsi" w:hAnsiTheme="majorHAnsi"/>
                <w:color w:val="000000"/>
                <w:lang w:val="en-GB" w:eastAsia="en-GB"/>
              </w:rPr>
            </w:pPr>
            <w:r w:rsidRPr="00C36C45">
              <w:rPr>
                <w:rFonts w:asciiTheme="majorHAnsi" w:hAnsiTheme="majorHAnsi"/>
                <w:color w:val="000000"/>
                <w:lang w:val="en-GB" w:eastAsia="en-GB"/>
              </w:rPr>
              <w:t>1304</w:t>
            </w:r>
          </w:p>
        </w:tc>
        <w:tc>
          <w:tcPr>
            <w:tcW w:w="1999" w:type="dxa"/>
            <w:tcBorders>
              <w:top w:val="nil"/>
              <w:left w:val="nil"/>
              <w:bottom w:val="single" w:sz="4" w:space="0" w:color="auto"/>
              <w:right w:val="single" w:sz="8" w:space="0" w:color="auto"/>
            </w:tcBorders>
            <w:shd w:val="clear" w:color="auto" w:fill="auto"/>
            <w:noWrap/>
            <w:vAlign w:val="center"/>
            <w:hideMark/>
          </w:tcPr>
          <w:p w14:paraId="01F5093F" w14:textId="77777777" w:rsidR="004D1841" w:rsidRPr="00C36C45" w:rsidRDefault="004D1841" w:rsidP="00C36C45">
            <w:pPr>
              <w:spacing w:after="0" w:line="240" w:lineRule="auto"/>
              <w:rPr>
                <w:rFonts w:asciiTheme="majorHAnsi" w:hAnsiTheme="majorHAnsi"/>
                <w:color w:val="000000"/>
                <w:lang w:val="en-GB" w:eastAsia="en-GB"/>
              </w:rPr>
            </w:pPr>
            <w:r w:rsidRPr="00C36C45">
              <w:rPr>
                <w:rFonts w:asciiTheme="majorHAnsi" w:hAnsiTheme="majorHAnsi"/>
                <w:color w:val="000000"/>
                <w:lang w:val="en-GB" w:eastAsia="en-GB"/>
              </w:rPr>
              <w:t>90</w:t>
            </w:r>
          </w:p>
        </w:tc>
      </w:tr>
      <w:tr w:rsidR="004D1841" w:rsidRPr="004D1841" w14:paraId="61C66210" w14:textId="77777777" w:rsidTr="00C36C45">
        <w:trPr>
          <w:trHeight w:val="63"/>
        </w:trPr>
        <w:tc>
          <w:tcPr>
            <w:tcW w:w="3099" w:type="dxa"/>
            <w:tcBorders>
              <w:top w:val="nil"/>
              <w:left w:val="single" w:sz="8" w:space="0" w:color="auto"/>
              <w:bottom w:val="single" w:sz="4" w:space="0" w:color="auto"/>
              <w:right w:val="single" w:sz="4" w:space="0" w:color="auto"/>
            </w:tcBorders>
            <w:shd w:val="clear" w:color="auto" w:fill="auto"/>
            <w:noWrap/>
            <w:vAlign w:val="center"/>
            <w:hideMark/>
          </w:tcPr>
          <w:p w14:paraId="64AEF923" w14:textId="77777777" w:rsidR="004D1841" w:rsidRPr="00C36C45" w:rsidRDefault="004D1841" w:rsidP="00C36C45">
            <w:pPr>
              <w:spacing w:after="0" w:line="240" w:lineRule="auto"/>
              <w:rPr>
                <w:rFonts w:asciiTheme="majorHAnsi" w:hAnsiTheme="majorHAnsi"/>
                <w:color w:val="000000"/>
                <w:lang w:val="en-GB" w:eastAsia="en-GB"/>
              </w:rPr>
            </w:pPr>
            <w:r w:rsidRPr="00C36C45">
              <w:rPr>
                <w:rFonts w:asciiTheme="majorHAnsi" w:hAnsiTheme="majorHAnsi"/>
                <w:color w:val="000000"/>
                <w:lang w:val="en-GB" w:eastAsia="en-GB"/>
              </w:rPr>
              <w:t>Zarqa</w:t>
            </w:r>
          </w:p>
        </w:tc>
        <w:tc>
          <w:tcPr>
            <w:tcW w:w="2884" w:type="dxa"/>
            <w:tcBorders>
              <w:top w:val="nil"/>
              <w:left w:val="nil"/>
              <w:bottom w:val="single" w:sz="4" w:space="0" w:color="auto"/>
              <w:right w:val="single" w:sz="4" w:space="0" w:color="auto"/>
            </w:tcBorders>
            <w:shd w:val="clear" w:color="auto" w:fill="auto"/>
            <w:noWrap/>
            <w:vAlign w:val="center"/>
            <w:hideMark/>
          </w:tcPr>
          <w:p w14:paraId="2798A1A3" w14:textId="77777777" w:rsidR="004D1841" w:rsidRPr="00C36C45" w:rsidRDefault="004D1841" w:rsidP="00C36C45">
            <w:pPr>
              <w:spacing w:after="0" w:line="240" w:lineRule="auto"/>
              <w:rPr>
                <w:rFonts w:asciiTheme="majorHAnsi" w:hAnsiTheme="majorHAnsi"/>
                <w:color w:val="000000"/>
                <w:lang w:val="en-GB" w:eastAsia="en-GB"/>
              </w:rPr>
            </w:pPr>
            <w:r w:rsidRPr="00C36C45">
              <w:rPr>
                <w:rFonts w:asciiTheme="majorHAnsi" w:hAnsiTheme="majorHAnsi"/>
                <w:color w:val="000000"/>
                <w:lang w:val="en-GB" w:eastAsia="en-GB"/>
              </w:rPr>
              <w:t>1247</w:t>
            </w:r>
          </w:p>
        </w:tc>
        <w:tc>
          <w:tcPr>
            <w:tcW w:w="1999" w:type="dxa"/>
            <w:tcBorders>
              <w:top w:val="nil"/>
              <w:left w:val="nil"/>
              <w:bottom w:val="single" w:sz="4" w:space="0" w:color="auto"/>
              <w:right w:val="single" w:sz="8" w:space="0" w:color="auto"/>
            </w:tcBorders>
            <w:shd w:val="clear" w:color="auto" w:fill="auto"/>
            <w:noWrap/>
            <w:vAlign w:val="center"/>
            <w:hideMark/>
          </w:tcPr>
          <w:p w14:paraId="257DAF9A" w14:textId="77777777" w:rsidR="004D1841" w:rsidRPr="00C36C45" w:rsidRDefault="004D1841" w:rsidP="00C36C45">
            <w:pPr>
              <w:spacing w:after="0" w:line="240" w:lineRule="auto"/>
              <w:rPr>
                <w:rFonts w:asciiTheme="majorHAnsi" w:hAnsiTheme="majorHAnsi"/>
                <w:color w:val="000000"/>
                <w:lang w:val="en-GB" w:eastAsia="en-GB"/>
              </w:rPr>
            </w:pPr>
            <w:r w:rsidRPr="00C36C45">
              <w:rPr>
                <w:rFonts w:asciiTheme="majorHAnsi" w:hAnsiTheme="majorHAnsi"/>
                <w:color w:val="000000"/>
                <w:lang w:val="en-GB" w:eastAsia="en-GB"/>
              </w:rPr>
              <w:t>89</w:t>
            </w:r>
          </w:p>
        </w:tc>
      </w:tr>
      <w:tr w:rsidR="004D1841" w:rsidRPr="004D1841" w14:paraId="093B6483" w14:textId="77777777" w:rsidTr="00C36C45">
        <w:trPr>
          <w:trHeight w:val="115"/>
        </w:trPr>
        <w:tc>
          <w:tcPr>
            <w:tcW w:w="3099" w:type="dxa"/>
            <w:tcBorders>
              <w:top w:val="nil"/>
              <w:left w:val="single" w:sz="8" w:space="0" w:color="auto"/>
              <w:bottom w:val="single" w:sz="4" w:space="0" w:color="auto"/>
              <w:right w:val="single" w:sz="4" w:space="0" w:color="auto"/>
            </w:tcBorders>
            <w:shd w:val="clear" w:color="auto" w:fill="auto"/>
            <w:noWrap/>
            <w:vAlign w:val="center"/>
            <w:hideMark/>
          </w:tcPr>
          <w:p w14:paraId="12ACE5B8" w14:textId="77777777" w:rsidR="004D1841" w:rsidRPr="00C36C45" w:rsidRDefault="004D1841" w:rsidP="00C36C45">
            <w:pPr>
              <w:spacing w:after="0" w:line="240" w:lineRule="auto"/>
              <w:rPr>
                <w:rFonts w:asciiTheme="majorHAnsi" w:hAnsiTheme="majorHAnsi"/>
                <w:color w:val="000000"/>
                <w:lang w:val="en-GB" w:eastAsia="en-GB"/>
              </w:rPr>
            </w:pPr>
            <w:r w:rsidRPr="00C36C45">
              <w:rPr>
                <w:rFonts w:asciiTheme="majorHAnsi" w:hAnsiTheme="majorHAnsi"/>
                <w:color w:val="000000"/>
                <w:lang w:val="en-GB" w:eastAsia="en-GB"/>
              </w:rPr>
              <w:t>Total</w:t>
            </w:r>
          </w:p>
        </w:tc>
        <w:tc>
          <w:tcPr>
            <w:tcW w:w="2884" w:type="dxa"/>
            <w:tcBorders>
              <w:top w:val="nil"/>
              <w:left w:val="nil"/>
              <w:bottom w:val="single" w:sz="4" w:space="0" w:color="auto"/>
              <w:right w:val="single" w:sz="4" w:space="0" w:color="auto"/>
            </w:tcBorders>
            <w:shd w:val="clear" w:color="auto" w:fill="auto"/>
            <w:noWrap/>
            <w:vAlign w:val="center"/>
            <w:hideMark/>
          </w:tcPr>
          <w:p w14:paraId="0DF57886" w14:textId="77A27AF9" w:rsidR="004D1841" w:rsidRPr="00C36C45" w:rsidRDefault="00356850" w:rsidP="00C36C45">
            <w:pPr>
              <w:spacing w:after="0" w:line="240" w:lineRule="auto"/>
              <w:rPr>
                <w:rFonts w:asciiTheme="majorHAnsi" w:hAnsiTheme="majorHAnsi"/>
                <w:color w:val="000000"/>
                <w:lang w:val="en-GB" w:eastAsia="en-GB"/>
              </w:rPr>
            </w:pPr>
            <w:r>
              <w:rPr>
                <w:rFonts w:asciiTheme="majorHAnsi" w:hAnsiTheme="majorHAnsi"/>
                <w:color w:val="000000"/>
                <w:lang w:val="en-GB" w:eastAsia="en-GB"/>
              </w:rPr>
              <w:t>4357</w:t>
            </w:r>
          </w:p>
        </w:tc>
        <w:tc>
          <w:tcPr>
            <w:tcW w:w="1999" w:type="dxa"/>
            <w:tcBorders>
              <w:top w:val="nil"/>
              <w:left w:val="nil"/>
              <w:bottom w:val="single" w:sz="4" w:space="0" w:color="auto"/>
              <w:right w:val="single" w:sz="8" w:space="0" w:color="auto"/>
            </w:tcBorders>
            <w:shd w:val="clear" w:color="auto" w:fill="auto"/>
            <w:noWrap/>
            <w:vAlign w:val="center"/>
            <w:hideMark/>
          </w:tcPr>
          <w:p w14:paraId="1D1D5465" w14:textId="77777777" w:rsidR="004D1841" w:rsidRPr="00C36C45" w:rsidRDefault="004D1841" w:rsidP="00C36C45">
            <w:pPr>
              <w:spacing w:after="0" w:line="240" w:lineRule="auto"/>
              <w:rPr>
                <w:rFonts w:asciiTheme="majorHAnsi" w:hAnsiTheme="majorHAnsi"/>
                <w:b/>
                <w:color w:val="000000"/>
                <w:lang w:val="en-GB" w:eastAsia="en-GB"/>
              </w:rPr>
            </w:pPr>
            <w:r w:rsidRPr="00C36C45">
              <w:rPr>
                <w:rFonts w:asciiTheme="majorHAnsi" w:hAnsiTheme="majorHAnsi"/>
                <w:b/>
                <w:color w:val="000000"/>
                <w:lang w:val="en-GB" w:eastAsia="en-GB"/>
              </w:rPr>
              <w:t>353</w:t>
            </w:r>
          </w:p>
        </w:tc>
      </w:tr>
    </w:tbl>
    <w:p w14:paraId="0A8ABA2B" w14:textId="77777777" w:rsidR="004D1841" w:rsidRPr="00C36C45" w:rsidRDefault="004D1841" w:rsidP="00C36C45">
      <w:pPr>
        <w:widowControl w:val="0"/>
        <w:shd w:val="clear" w:color="auto" w:fill="FFFFFF"/>
        <w:spacing w:after="240"/>
        <w:rPr>
          <w:rFonts w:asciiTheme="majorHAnsi" w:hAnsiTheme="majorHAnsi"/>
          <w:lang w:val="en"/>
        </w:rPr>
      </w:pPr>
    </w:p>
    <w:p w14:paraId="10FABFAF" w14:textId="77777777" w:rsidR="002B6670" w:rsidRPr="009A2F92" w:rsidRDefault="002B6670" w:rsidP="008749E4">
      <w:pPr>
        <w:spacing w:after="240" w:line="240" w:lineRule="auto"/>
        <w:rPr>
          <w:rFonts w:cs="Arial"/>
          <w:lang w:val="en-GB"/>
        </w:rPr>
      </w:pPr>
    </w:p>
    <w:p w14:paraId="289C1DDA" w14:textId="77777777" w:rsidR="006F479F" w:rsidRDefault="006F479F" w:rsidP="004E36D7">
      <w:pPr>
        <w:widowControl w:val="0"/>
        <w:shd w:val="clear" w:color="auto" w:fill="FFFFFF"/>
        <w:spacing w:after="240" w:line="240" w:lineRule="auto"/>
        <w:rPr>
          <w:rFonts w:asciiTheme="minorHAnsi" w:hAnsiTheme="minorHAnsi" w:cstheme="minorHAnsi"/>
          <w:lang w:val="en"/>
        </w:rPr>
      </w:pPr>
      <w:r>
        <w:rPr>
          <w:rFonts w:asciiTheme="minorHAnsi" w:hAnsiTheme="minorHAnsi" w:cstheme="minorHAnsi"/>
          <w:b/>
          <w:u w:val="single"/>
          <w:lang w:val="en"/>
        </w:rPr>
        <w:t>Vulnerable Jordanians:</w:t>
      </w:r>
    </w:p>
    <w:p w14:paraId="0832098B" w14:textId="7FE5A20F" w:rsidR="006F479F" w:rsidRPr="007753C9" w:rsidRDefault="006F479F" w:rsidP="004E36D7">
      <w:pPr>
        <w:widowControl w:val="0"/>
        <w:shd w:val="clear" w:color="auto" w:fill="FFFFFF"/>
        <w:spacing w:after="240" w:line="240" w:lineRule="auto"/>
        <w:rPr>
          <w:rFonts w:asciiTheme="minorHAnsi" w:hAnsiTheme="minorHAnsi" w:cstheme="minorHAnsi"/>
          <w:lang w:val="en"/>
        </w:rPr>
      </w:pPr>
      <w:r w:rsidRPr="007753C9">
        <w:rPr>
          <w:rFonts w:asciiTheme="minorHAnsi" w:hAnsiTheme="minorHAnsi" w:cstheme="minorHAnsi"/>
          <w:lang w:val="en"/>
        </w:rPr>
        <w:t xml:space="preserve">The sampling of vulnerable Jordanians will be carried out using a list of National Aid Fund (NAF) beneficiaries provided by the Ministry of Social Development (MoSD). This list encompasses vulnerable Jordanian </w:t>
      </w:r>
      <w:r w:rsidR="001F72F4">
        <w:rPr>
          <w:rFonts w:asciiTheme="minorHAnsi" w:hAnsiTheme="minorHAnsi" w:cstheme="minorHAnsi"/>
          <w:lang w:val="en"/>
        </w:rPr>
        <w:t>cash-beneficiary households selected by MoSD</w:t>
      </w:r>
      <w:r w:rsidR="00564AFA">
        <w:rPr>
          <w:rFonts w:asciiTheme="minorHAnsi" w:hAnsiTheme="minorHAnsi" w:cstheme="minorHAnsi"/>
          <w:lang w:val="en"/>
        </w:rPr>
        <w:t xml:space="preserve"> according to their vulnerability criteria</w:t>
      </w:r>
      <w:r w:rsidR="001F72F4">
        <w:rPr>
          <w:rFonts w:asciiTheme="minorHAnsi" w:hAnsiTheme="minorHAnsi" w:cstheme="minorHAnsi"/>
          <w:lang w:val="en"/>
        </w:rPr>
        <w:t>.</w:t>
      </w:r>
      <w:r w:rsidR="00882E85" w:rsidRPr="007753C9">
        <w:rPr>
          <w:rFonts w:asciiTheme="minorHAnsi" w:hAnsiTheme="minorHAnsi" w:cstheme="minorHAnsi"/>
          <w:lang w:val="en"/>
        </w:rPr>
        <w:t xml:space="preserve"> </w:t>
      </w:r>
    </w:p>
    <w:p w14:paraId="02A4C8B4" w14:textId="10A6BD00" w:rsidR="006F479F" w:rsidRPr="007753C9" w:rsidRDefault="006F479F" w:rsidP="004E36D7">
      <w:pPr>
        <w:widowControl w:val="0"/>
        <w:shd w:val="clear" w:color="auto" w:fill="FFFFFF"/>
        <w:spacing w:after="240" w:line="240" w:lineRule="auto"/>
        <w:rPr>
          <w:rFonts w:asciiTheme="minorHAnsi" w:hAnsiTheme="minorHAnsi" w:cstheme="minorHAnsi"/>
          <w:lang w:val="en"/>
        </w:rPr>
      </w:pPr>
      <w:r w:rsidRPr="007753C9">
        <w:rPr>
          <w:rFonts w:asciiTheme="minorHAnsi" w:hAnsiTheme="minorHAnsi" w:cstheme="minorHAnsi"/>
          <w:lang w:val="en"/>
        </w:rPr>
        <w:t xml:space="preserve">The NAF beneficiary lists are at individual level and target a specified number of household members under the listed individual. </w:t>
      </w:r>
      <w:r w:rsidR="00FC5201">
        <w:rPr>
          <w:rFonts w:asciiTheme="minorHAnsi" w:hAnsiTheme="minorHAnsi" w:cstheme="minorHAnsi"/>
          <w:lang w:val="en"/>
        </w:rPr>
        <w:t xml:space="preserve">However, because data will gathered at the household level, the survey will be administered to include all household members, regardless of the number </w:t>
      </w:r>
      <w:r w:rsidR="00E32C7A">
        <w:rPr>
          <w:rFonts w:asciiTheme="minorHAnsi" w:hAnsiTheme="minorHAnsi" w:cstheme="minorHAnsi"/>
          <w:lang w:val="en"/>
        </w:rPr>
        <w:t>of household members targeted</w:t>
      </w:r>
      <w:r w:rsidR="00FC5201">
        <w:rPr>
          <w:rFonts w:asciiTheme="minorHAnsi" w:hAnsiTheme="minorHAnsi" w:cstheme="minorHAnsi"/>
          <w:lang w:val="en"/>
        </w:rPr>
        <w:t xml:space="preserve"> </w:t>
      </w:r>
      <w:r w:rsidR="00E32C7A">
        <w:rPr>
          <w:rFonts w:asciiTheme="minorHAnsi" w:hAnsiTheme="minorHAnsi" w:cstheme="minorHAnsi"/>
          <w:lang w:val="en"/>
        </w:rPr>
        <w:t>by NAF</w:t>
      </w:r>
      <w:r w:rsidR="00212D04">
        <w:rPr>
          <w:rFonts w:asciiTheme="minorHAnsi" w:hAnsiTheme="minorHAnsi" w:cstheme="minorHAnsi"/>
          <w:lang w:val="en"/>
        </w:rPr>
        <w:t xml:space="preserve">. </w:t>
      </w:r>
      <w:r w:rsidR="00E32C7A">
        <w:rPr>
          <w:rFonts w:asciiTheme="minorHAnsi" w:hAnsiTheme="minorHAnsi" w:cstheme="minorHAnsi"/>
          <w:lang w:val="en"/>
        </w:rPr>
        <w:t xml:space="preserve"> </w:t>
      </w:r>
    </w:p>
    <w:p w14:paraId="06B46581" w14:textId="1973E82C" w:rsidR="006F479F" w:rsidRPr="007753C9" w:rsidRDefault="006F479F" w:rsidP="004E36D7">
      <w:pPr>
        <w:widowControl w:val="0"/>
        <w:shd w:val="clear" w:color="auto" w:fill="FFFFFF"/>
        <w:spacing w:after="240" w:line="240" w:lineRule="auto"/>
        <w:rPr>
          <w:rFonts w:asciiTheme="majorHAnsi" w:hAnsiTheme="majorHAnsi" w:cstheme="minorHAnsi"/>
          <w:lang w:val="en"/>
        </w:rPr>
      </w:pPr>
      <w:bookmarkStart w:id="15" w:name="OLE_LINK1"/>
      <w:r w:rsidRPr="007753C9">
        <w:rPr>
          <w:rFonts w:asciiTheme="majorHAnsi" w:hAnsiTheme="majorHAnsi" w:cstheme="minorHAnsi"/>
          <w:lang w:val="en"/>
        </w:rPr>
        <w:t xml:space="preserve">The sampling will be carried out to generate representative findings </w:t>
      </w:r>
      <w:r w:rsidR="00356850">
        <w:rPr>
          <w:rFonts w:asciiTheme="majorHAnsi" w:hAnsiTheme="majorHAnsi" w:cstheme="minorHAnsi"/>
          <w:lang w:val="en"/>
        </w:rPr>
        <w:t xml:space="preserve">at the national level with a 2% margin of error and 99% </w:t>
      </w:r>
      <w:r w:rsidR="00356850">
        <w:rPr>
          <w:rFonts w:asciiTheme="majorHAnsi" w:hAnsiTheme="majorHAnsi" w:cstheme="minorHAnsi"/>
          <w:lang w:val="en"/>
        </w:rPr>
        <w:lastRenderedPageBreak/>
        <w:t xml:space="preserve">confidence, and </w:t>
      </w:r>
      <w:r w:rsidRPr="007753C9">
        <w:rPr>
          <w:rFonts w:asciiTheme="majorHAnsi" w:hAnsiTheme="majorHAnsi" w:cstheme="minorHAnsi"/>
          <w:lang w:val="en"/>
        </w:rPr>
        <w:t xml:space="preserve">at the governorate level </w:t>
      </w:r>
      <w:r w:rsidRPr="007753C9">
        <w:rPr>
          <w:rFonts w:cs="Arial"/>
          <w:lang w:val="en-GB"/>
        </w:rPr>
        <w:t>with a 5% margin of error and 95% confidence level as follows:</w:t>
      </w:r>
    </w:p>
    <w:tbl>
      <w:tblPr>
        <w:tblW w:w="9447" w:type="dxa"/>
        <w:tblInd w:w="-10" w:type="dxa"/>
        <w:tblLook w:val="04A0" w:firstRow="1" w:lastRow="0" w:firstColumn="1" w:lastColumn="0" w:noHBand="0" w:noVBand="1"/>
      </w:tblPr>
      <w:tblGrid>
        <w:gridCol w:w="3501"/>
        <w:gridCol w:w="3338"/>
        <w:gridCol w:w="2608"/>
      </w:tblGrid>
      <w:tr w:rsidR="005B1626" w:rsidRPr="00E63480" w14:paraId="5418E971" w14:textId="77777777" w:rsidTr="008749E4">
        <w:trPr>
          <w:trHeight w:val="619"/>
        </w:trPr>
        <w:tc>
          <w:tcPr>
            <w:tcW w:w="3501" w:type="dxa"/>
            <w:tcBorders>
              <w:top w:val="single" w:sz="8" w:space="0" w:color="auto"/>
              <w:left w:val="single" w:sz="8" w:space="0" w:color="auto"/>
              <w:bottom w:val="single" w:sz="8" w:space="0" w:color="auto"/>
              <w:right w:val="single" w:sz="4" w:space="0" w:color="auto"/>
            </w:tcBorders>
            <w:shd w:val="clear" w:color="000000" w:fill="757171"/>
            <w:vAlign w:val="center"/>
            <w:hideMark/>
          </w:tcPr>
          <w:p w14:paraId="1E488984" w14:textId="77777777" w:rsidR="005B1626" w:rsidRPr="00E63480" w:rsidRDefault="005B1626" w:rsidP="008749E4">
            <w:pPr>
              <w:spacing w:after="0" w:line="240" w:lineRule="auto"/>
              <w:jc w:val="left"/>
              <w:rPr>
                <w:rFonts w:eastAsia="Times New Roman" w:cs="Calibri"/>
                <w:b/>
                <w:bCs/>
                <w:color w:val="FFFFFF"/>
                <w:lang w:val="en-GB" w:eastAsia="en-GB"/>
              </w:rPr>
            </w:pPr>
            <w:r w:rsidRPr="00E63480">
              <w:rPr>
                <w:rFonts w:eastAsia="Times New Roman" w:cs="Calibri"/>
                <w:b/>
                <w:bCs/>
                <w:color w:val="FFFFFF"/>
                <w:lang w:val="en-GB" w:eastAsia="en-GB"/>
              </w:rPr>
              <w:t>Governorate</w:t>
            </w:r>
          </w:p>
        </w:tc>
        <w:tc>
          <w:tcPr>
            <w:tcW w:w="3338" w:type="dxa"/>
            <w:tcBorders>
              <w:top w:val="single" w:sz="8" w:space="0" w:color="auto"/>
              <w:left w:val="nil"/>
              <w:bottom w:val="single" w:sz="8" w:space="0" w:color="auto"/>
              <w:right w:val="single" w:sz="4" w:space="0" w:color="auto"/>
            </w:tcBorders>
            <w:shd w:val="clear" w:color="000000" w:fill="757171"/>
            <w:vAlign w:val="center"/>
            <w:hideMark/>
          </w:tcPr>
          <w:p w14:paraId="5FD05BB3" w14:textId="77777777" w:rsidR="005B1626" w:rsidRPr="00E63480" w:rsidRDefault="005B1626" w:rsidP="008749E4">
            <w:pPr>
              <w:spacing w:after="0" w:line="240" w:lineRule="auto"/>
              <w:jc w:val="left"/>
              <w:rPr>
                <w:rFonts w:eastAsia="Times New Roman" w:cs="Calibri"/>
                <w:b/>
                <w:bCs/>
                <w:color w:val="FFFFFF"/>
                <w:lang w:val="en-GB" w:eastAsia="en-GB"/>
              </w:rPr>
            </w:pPr>
            <w:r w:rsidRPr="00E63480">
              <w:rPr>
                <w:rFonts w:eastAsia="Times New Roman" w:cs="Calibri"/>
                <w:b/>
                <w:bCs/>
                <w:color w:val="FFFFFF"/>
                <w:lang w:val="en-GB" w:eastAsia="en-GB"/>
              </w:rPr>
              <w:t># NAF beneficiary households</w:t>
            </w:r>
          </w:p>
        </w:tc>
        <w:tc>
          <w:tcPr>
            <w:tcW w:w="2608" w:type="dxa"/>
            <w:tcBorders>
              <w:top w:val="single" w:sz="8" w:space="0" w:color="auto"/>
              <w:left w:val="nil"/>
              <w:bottom w:val="single" w:sz="8" w:space="0" w:color="auto"/>
              <w:right w:val="single" w:sz="8" w:space="0" w:color="auto"/>
            </w:tcBorders>
            <w:shd w:val="clear" w:color="000000" w:fill="757171"/>
            <w:vAlign w:val="center"/>
            <w:hideMark/>
          </w:tcPr>
          <w:p w14:paraId="575ADE8F" w14:textId="77777777" w:rsidR="005B1626" w:rsidRPr="00E63480" w:rsidRDefault="005B1626" w:rsidP="008749E4">
            <w:pPr>
              <w:spacing w:after="0" w:line="240" w:lineRule="auto"/>
              <w:jc w:val="left"/>
              <w:rPr>
                <w:rFonts w:eastAsia="Times New Roman" w:cs="Calibri"/>
                <w:b/>
                <w:bCs/>
                <w:color w:val="FFFFFF"/>
                <w:lang w:val="en-GB" w:eastAsia="en-GB"/>
              </w:rPr>
            </w:pPr>
            <w:r w:rsidRPr="00E63480">
              <w:rPr>
                <w:rFonts w:eastAsia="Times New Roman" w:cs="Calibri"/>
                <w:b/>
                <w:bCs/>
                <w:color w:val="FFFFFF"/>
                <w:lang w:val="en-GB" w:eastAsia="en-GB"/>
              </w:rPr>
              <w:t>Target sample size</w:t>
            </w:r>
          </w:p>
        </w:tc>
      </w:tr>
      <w:tr w:rsidR="005B1626" w:rsidRPr="00E63480" w14:paraId="5E29EB35" w14:textId="77777777" w:rsidTr="008749E4">
        <w:trPr>
          <w:trHeight w:val="183"/>
        </w:trPr>
        <w:tc>
          <w:tcPr>
            <w:tcW w:w="3501" w:type="dxa"/>
            <w:tcBorders>
              <w:top w:val="nil"/>
              <w:left w:val="single" w:sz="8" w:space="0" w:color="auto"/>
              <w:bottom w:val="single" w:sz="4" w:space="0" w:color="auto"/>
              <w:right w:val="single" w:sz="4" w:space="0" w:color="auto"/>
            </w:tcBorders>
            <w:shd w:val="clear" w:color="auto" w:fill="auto"/>
            <w:noWrap/>
            <w:vAlign w:val="center"/>
            <w:hideMark/>
          </w:tcPr>
          <w:p w14:paraId="5AC0778E"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Amman</w:t>
            </w:r>
          </w:p>
        </w:tc>
        <w:tc>
          <w:tcPr>
            <w:tcW w:w="3338" w:type="dxa"/>
            <w:tcBorders>
              <w:top w:val="nil"/>
              <w:left w:val="nil"/>
              <w:bottom w:val="single" w:sz="4" w:space="0" w:color="auto"/>
              <w:right w:val="single" w:sz="4" w:space="0" w:color="auto"/>
            </w:tcBorders>
            <w:shd w:val="clear" w:color="auto" w:fill="auto"/>
            <w:vAlign w:val="center"/>
            <w:hideMark/>
          </w:tcPr>
          <w:p w14:paraId="24B764D2"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19,083</w:t>
            </w:r>
          </w:p>
        </w:tc>
        <w:tc>
          <w:tcPr>
            <w:tcW w:w="2608" w:type="dxa"/>
            <w:tcBorders>
              <w:top w:val="nil"/>
              <w:left w:val="nil"/>
              <w:bottom w:val="single" w:sz="4" w:space="0" w:color="auto"/>
              <w:right w:val="single" w:sz="8" w:space="0" w:color="auto"/>
            </w:tcBorders>
            <w:shd w:val="clear" w:color="auto" w:fill="auto"/>
            <w:noWrap/>
            <w:vAlign w:val="center"/>
            <w:hideMark/>
          </w:tcPr>
          <w:p w14:paraId="2AA384C9"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377</w:t>
            </w:r>
          </w:p>
        </w:tc>
      </w:tr>
      <w:tr w:rsidR="005B1626" w:rsidRPr="00E63480" w14:paraId="7688B030" w14:textId="77777777" w:rsidTr="008749E4">
        <w:trPr>
          <w:trHeight w:val="183"/>
        </w:trPr>
        <w:tc>
          <w:tcPr>
            <w:tcW w:w="3501" w:type="dxa"/>
            <w:tcBorders>
              <w:top w:val="nil"/>
              <w:left w:val="single" w:sz="8" w:space="0" w:color="auto"/>
              <w:bottom w:val="single" w:sz="4" w:space="0" w:color="auto"/>
              <w:right w:val="single" w:sz="4" w:space="0" w:color="auto"/>
            </w:tcBorders>
            <w:shd w:val="clear" w:color="auto" w:fill="auto"/>
            <w:noWrap/>
            <w:vAlign w:val="center"/>
            <w:hideMark/>
          </w:tcPr>
          <w:p w14:paraId="09314871"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Irbid</w:t>
            </w:r>
          </w:p>
        </w:tc>
        <w:tc>
          <w:tcPr>
            <w:tcW w:w="3338" w:type="dxa"/>
            <w:tcBorders>
              <w:top w:val="nil"/>
              <w:left w:val="nil"/>
              <w:bottom w:val="single" w:sz="4" w:space="0" w:color="auto"/>
              <w:right w:val="single" w:sz="4" w:space="0" w:color="auto"/>
            </w:tcBorders>
            <w:shd w:val="clear" w:color="auto" w:fill="auto"/>
            <w:vAlign w:val="center"/>
            <w:hideMark/>
          </w:tcPr>
          <w:p w14:paraId="42B4D804"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22,680</w:t>
            </w:r>
          </w:p>
        </w:tc>
        <w:tc>
          <w:tcPr>
            <w:tcW w:w="2608" w:type="dxa"/>
            <w:tcBorders>
              <w:top w:val="nil"/>
              <w:left w:val="nil"/>
              <w:bottom w:val="single" w:sz="4" w:space="0" w:color="auto"/>
              <w:right w:val="single" w:sz="8" w:space="0" w:color="auto"/>
            </w:tcBorders>
            <w:shd w:val="clear" w:color="auto" w:fill="auto"/>
            <w:noWrap/>
            <w:vAlign w:val="center"/>
            <w:hideMark/>
          </w:tcPr>
          <w:p w14:paraId="2ECFD770"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378</w:t>
            </w:r>
          </w:p>
        </w:tc>
      </w:tr>
      <w:tr w:rsidR="005B1626" w:rsidRPr="00E63480" w14:paraId="6AC57B1A" w14:textId="77777777" w:rsidTr="008749E4">
        <w:trPr>
          <w:trHeight w:val="183"/>
        </w:trPr>
        <w:tc>
          <w:tcPr>
            <w:tcW w:w="3501" w:type="dxa"/>
            <w:tcBorders>
              <w:top w:val="nil"/>
              <w:left w:val="single" w:sz="8" w:space="0" w:color="auto"/>
              <w:bottom w:val="single" w:sz="4" w:space="0" w:color="auto"/>
              <w:right w:val="single" w:sz="4" w:space="0" w:color="auto"/>
            </w:tcBorders>
            <w:shd w:val="clear" w:color="auto" w:fill="auto"/>
            <w:noWrap/>
            <w:vAlign w:val="center"/>
            <w:hideMark/>
          </w:tcPr>
          <w:p w14:paraId="74DC0CBB"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Mafraq</w:t>
            </w:r>
          </w:p>
        </w:tc>
        <w:tc>
          <w:tcPr>
            <w:tcW w:w="3338" w:type="dxa"/>
            <w:tcBorders>
              <w:top w:val="nil"/>
              <w:left w:val="nil"/>
              <w:bottom w:val="single" w:sz="4" w:space="0" w:color="auto"/>
              <w:right w:val="single" w:sz="4" w:space="0" w:color="auto"/>
            </w:tcBorders>
            <w:shd w:val="clear" w:color="auto" w:fill="auto"/>
            <w:vAlign w:val="center"/>
            <w:hideMark/>
          </w:tcPr>
          <w:p w14:paraId="38E16655"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8,088</w:t>
            </w:r>
          </w:p>
        </w:tc>
        <w:tc>
          <w:tcPr>
            <w:tcW w:w="2608" w:type="dxa"/>
            <w:tcBorders>
              <w:top w:val="nil"/>
              <w:left w:val="nil"/>
              <w:bottom w:val="single" w:sz="4" w:space="0" w:color="auto"/>
              <w:right w:val="single" w:sz="8" w:space="0" w:color="auto"/>
            </w:tcBorders>
            <w:shd w:val="clear" w:color="auto" w:fill="auto"/>
            <w:noWrap/>
            <w:vAlign w:val="center"/>
            <w:hideMark/>
          </w:tcPr>
          <w:p w14:paraId="3A1FA338"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367</w:t>
            </w:r>
          </w:p>
        </w:tc>
      </w:tr>
      <w:tr w:rsidR="005B1626" w:rsidRPr="00E63480" w14:paraId="5CF7C31C" w14:textId="77777777" w:rsidTr="008749E4">
        <w:trPr>
          <w:trHeight w:val="183"/>
        </w:trPr>
        <w:tc>
          <w:tcPr>
            <w:tcW w:w="3501" w:type="dxa"/>
            <w:tcBorders>
              <w:top w:val="nil"/>
              <w:left w:val="single" w:sz="8" w:space="0" w:color="auto"/>
              <w:bottom w:val="single" w:sz="4" w:space="0" w:color="auto"/>
              <w:right w:val="single" w:sz="4" w:space="0" w:color="auto"/>
            </w:tcBorders>
            <w:shd w:val="clear" w:color="auto" w:fill="auto"/>
            <w:noWrap/>
            <w:vAlign w:val="center"/>
            <w:hideMark/>
          </w:tcPr>
          <w:p w14:paraId="35107388"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Zarqa</w:t>
            </w:r>
          </w:p>
        </w:tc>
        <w:tc>
          <w:tcPr>
            <w:tcW w:w="3338" w:type="dxa"/>
            <w:tcBorders>
              <w:top w:val="nil"/>
              <w:left w:val="nil"/>
              <w:bottom w:val="single" w:sz="4" w:space="0" w:color="auto"/>
              <w:right w:val="single" w:sz="4" w:space="0" w:color="auto"/>
            </w:tcBorders>
            <w:shd w:val="clear" w:color="auto" w:fill="auto"/>
            <w:vAlign w:val="center"/>
            <w:hideMark/>
          </w:tcPr>
          <w:p w14:paraId="532CEF36"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13,861</w:t>
            </w:r>
          </w:p>
        </w:tc>
        <w:tc>
          <w:tcPr>
            <w:tcW w:w="2608" w:type="dxa"/>
            <w:tcBorders>
              <w:top w:val="nil"/>
              <w:left w:val="nil"/>
              <w:bottom w:val="single" w:sz="4" w:space="0" w:color="auto"/>
              <w:right w:val="single" w:sz="8" w:space="0" w:color="auto"/>
            </w:tcBorders>
            <w:shd w:val="clear" w:color="auto" w:fill="auto"/>
            <w:noWrap/>
            <w:vAlign w:val="center"/>
            <w:hideMark/>
          </w:tcPr>
          <w:p w14:paraId="7DE1DD67"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374</w:t>
            </w:r>
          </w:p>
        </w:tc>
      </w:tr>
      <w:tr w:rsidR="005B1626" w:rsidRPr="00E63480" w14:paraId="207C195F" w14:textId="77777777" w:rsidTr="008749E4">
        <w:trPr>
          <w:trHeight w:val="191"/>
        </w:trPr>
        <w:tc>
          <w:tcPr>
            <w:tcW w:w="3501" w:type="dxa"/>
            <w:tcBorders>
              <w:top w:val="nil"/>
              <w:left w:val="single" w:sz="8" w:space="0" w:color="auto"/>
              <w:bottom w:val="single" w:sz="4" w:space="0" w:color="auto"/>
              <w:right w:val="single" w:sz="4" w:space="0" w:color="auto"/>
            </w:tcBorders>
            <w:shd w:val="clear" w:color="auto" w:fill="auto"/>
            <w:noWrap/>
            <w:vAlign w:val="center"/>
            <w:hideMark/>
          </w:tcPr>
          <w:p w14:paraId="2804EB68"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Balqa</w:t>
            </w:r>
          </w:p>
        </w:tc>
        <w:tc>
          <w:tcPr>
            <w:tcW w:w="3338" w:type="dxa"/>
            <w:tcBorders>
              <w:top w:val="nil"/>
              <w:left w:val="nil"/>
              <w:bottom w:val="single" w:sz="4" w:space="0" w:color="auto"/>
              <w:right w:val="single" w:sz="4" w:space="0" w:color="auto"/>
            </w:tcBorders>
            <w:shd w:val="clear" w:color="auto" w:fill="auto"/>
            <w:vAlign w:val="center"/>
            <w:hideMark/>
          </w:tcPr>
          <w:p w14:paraId="5FC7AD47"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7,260</w:t>
            </w:r>
          </w:p>
        </w:tc>
        <w:tc>
          <w:tcPr>
            <w:tcW w:w="2608" w:type="dxa"/>
            <w:tcBorders>
              <w:top w:val="nil"/>
              <w:left w:val="nil"/>
              <w:bottom w:val="single" w:sz="4" w:space="0" w:color="auto"/>
              <w:right w:val="single" w:sz="8" w:space="0" w:color="auto"/>
            </w:tcBorders>
            <w:shd w:val="clear" w:color="auto" w:fill="auto"/>
            <w:noWrap/>
            <w:vAlign w:val="center"/>
            <w:hideMark/>
          </w:tcPr>
          <w:p w14:paraId="0A4F54FD"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365</w:t>
            </w:r>
          </w:p>
        </w:tc>
      </w:tr>
      <w:tr w:rsidR="005B1626" w:rsidRPr="00E63480" w14:paraId="77C06109" w14:textId="77777777" w:rsidTr="008749E4">
        <w:trPr>
          <w:trHeight w:val="183"/>
        </w:trPr>
        <w:tc>
          <w:tcPr>
            <w:tcW w:w="3501" w:type="dxa"/>
            <w:tcBorders>
              <w:top w:val="nil"/>
              <w:left w:val="single" w:sz="8" w:space="0" w:color="auto"/>
              <w:bottom w:val="single" w:sz="4" w:space="0" w:color="auto"/>
              <w:right w:val="single" w:sz="4" w:space="0" w:color="auto"/>
            </w:tcBorders>
            <w:shd w:val="clear" w:color="auto" w:fill="auto"/>
            <w:noWrap/>
            <w:vAlign w:val="center"/>
            <w:hideMark/>
          </w:tcPr>
          <w:p w14:paraId="53E61279"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Ajlun</w:t>
            </w:r>
          </w:p>
        </w:tc>
        <w:tc>
          <w:tcPr>
            <w:tcW w:w="3338" w:type="dxa"/>
            <w:tcBorders>
              <w:top w:val="nil"/>
              <w:left w:val="nil"/>
              <w:bottom w:val="single" w:sz="4" w:space="0" w:color="auto"/>
              <w:right w:val="single" w:sz="4" w:space="0" w:color="auto"/>
            </w:tcBorders>
            <w:shd w:val="clear" w:color="auto" w:fill="auto"/>
            <w:vAlign w:val="center"/>
            <w:hideMark/>
          </w:tcPr>
          <w:p w14:paraId="3C5F984E"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2,457</w:t>
            </w:r>
          </w:p>
        </w:tc>
        <w:tc>
          <w:tcPr>
            <w:tcW w:w="2608" w:type="dxa"/>
            <w:tcBorders>
              <w:top w:val="nil"/>
              <w:left w:val="nil"/>
              <w:bottom w:val="single" w:sz="4" w:space="0" w:color="auto"/>
              <w:right w:val="single" w:sz="8" w:space="0" w:color="auto"/>
            </w:tcBorders>
            <w:shd w:val="clear" w:color="auto" w:fill="auto"/>
            <w:noWrap/>
            <w:vAlign w:val="center"/>
            <w:hideMark/>
          </w:tcPr>
          <w:p w14:paraId="3A62B4D7"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332</w:t>
            </w:r>
          </w:p>
        </w:tc>
      </w:tr>
      <w:tr w:rsidR="005B1626" w:rsidRPr="00E63480" w14:paraId="7024A95B" w14:textId="77777777" w:rsidTr="008749E4">
        <w:trPr>
          <w:trHeight w:val="183"/>
        </w:trPr>
        <w:tc>
          <w:tcPr>
            <w:tcW w:w="3501" w:type="dxa"/>
            <w:tcBorders>
              <w:top w:val="nil"/>
              <w:left w:val="single" w:sz="8" w:space="0" w:color="auto"/>
              <w:bottom w:val="single" w:sz="4" w:space="0" w:color="auto"/>
              <w:right w:val="single" w:sz="4" w:space="0" w:color="auto"/>
            </w:tcBorders>
            <w:shd w:val="clear" w:color="auto" w:fill="auto"/>
            <w:noWrap/>
            <w:vAlign w:val="center"/>
            <w:hideMark/>
          </w:tcPr>
          <w:p w14:paraId="2A579AAB"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Jerash</w:t>
            </w:r>
          </w:p>
        </w:tc>
        <w:tc>
          <w:tcPr>
            <w:tcW w:w="3338" w:type="dxa"/>
            <w:tcBorders>
              <w:top w:val="nil"/>
              <w:left w:val="nil"/>
              <w:bottom w:val="single" w:sz="4" w:space="0" w:color="auto"/>
              <w:right w:val="single" w:sz="4" w:space="0" w:color="auto"/>
            </w:tcBorders>
            <w:shd w:val="clear" w:color="auto" w:fill="auto"/>
            <w:vAlign w:val="center"/>
            <w:hideMark/>
          </w:tcPr>
          <w:p w14:paraId="7DD56A75"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3,449</w:t>
            </w:r>
          </w:p>
        </w:tc>
        <w:tc>
          <w:tcPr>
            <w:tcW w:w="2608" w:type="dxa"/>
            <w:tcBorders>
              <w:top w:val="nil"/>
              <w:left w:val="nil"/>
              <w:bottom w:val="single" w:sz="4" w:space="0" w:color="auto"/>
              <w:right w:val="single" w:sz="8" w:space="0" w:color="auto"/>
            </w:tcBorders>
            <w:shd w:val="clear" w:color="auto" w:fill="auto"/>
            <w:noWrap/>
            <w:vAlign w:val="center"/>
            <w:hideMark/>
          </w:tcPr>
          <w:p w14:paraId="7F62109F"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346</w:t>
            </w:r>
          </w:p>
        </w:tc>
      </w:tr>
      <w:tr w:rsidR="005B1626" w:rsidRPr="00E63480" w14:paraId="5D65D903" w14:textId="77777777" w:rsidTr="008749E4">
        <w:trPr>
          <w:trHeight w:val="183"/>
        </w:trPr>
        <w:tc>
          <w:tcPr>
            <w:tcW w:w="3501" w:type="dxa"/>
            <w:tcBorders>
              <w:top w:val="nil"/>
              <w:left w:val="single" w:sz="8" w:space="0" w:color="auto"/>
              <w:bottom w:val="single" w:sz="4" w:space="0" w:color="auto"/>
              <w:right w:val="single" w:sz="4" w:space="0" w:color="auto"/>
            </w:tcBorders>
            <w:shd w:val="clear" w:color="auto" w:fill="auto"/>
            <w:noWrap/>
            <w:vAlign w:val="center"/>
            <w:hideMark/>
          </w:tcPr>
          <w:p w14:paraId="4982032A"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Madaba</w:t>
            </w:r>
          </w:p>
        </w:tc>
        <w:tc>
          <w:tcPr>
            <w:tcW w:w="3338" w:type="dxa"/>
            <w:tcBorders>
              <w:top w:val="nil"/>
              <w:left w:val="nil"/>
              <w:bottom w:val="single" w:sz="4" w:space="0" w:color="auto"/>
              <w:right w:val="single" w:sz="4" w:space="0" w:color="auto"/>
            </w:tcBorders>
            <w:shd w:val="clear" w:color="auto" w:fill="auto"/>
            <w:vAlign w:val="center"/>
            <w:hideMark/>
          </w:tcPr>
          <w:p w14:paraId="1BC04CE2"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3,480</w:t>
            </w:r>
          </w:p>
        </w:tc>
        <w:tc>
          <w:tcPr>
            <w:tcW w:w="2608" w:type="dxa"/>
            <w:tcBorders>
              <w:top w:val="nil"/>
              <w:left w:val="nil"/>
              <w:bottom w:val="single" w:sz="4" w:space="0" w:color="auto"/>
              <w:right w:val="single" w:sz="8" w:space="0" w:color="auto"/>
            </w:tcBorders>
            <w:shd w:val="clear" w:color="auto" w:fill="auto"/>
            <w:noWrap/>
            <w:vAlign w:val="center"/>
            <w:hideMark/>
          </w:tcPr>
          <w:p w14:paraId="3B523FC9"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346</w:t>
            </w:r>
          </w:p>
        </w:tc>
      </w:tr>
      <w:tr w:rsidR="005B1626" w:rsidRPr="00E63480" w14:paraId="69925948" w14:textId="77777777" w:rsidTr="008749E4">
        <w:trPr>
          <w:trHeight w:val="183"/>
        </w:trPr>
        <w:tc>
          <w:tcPr>
            <w:tcW w:w="3501" w:type="dxa"/>
            <w:tcBorders>
              <w:top w:val="nil"/>
              <w:left w:val="single" w:sz="8" w:space="0" w:color="auto"/>
              <w:bottom w:val="single" w:sz="4" w:space="0" w:color="auto"/>
              <w:right w:val="single" w:sz="4" w:space="0" w:color="auto"/>
            </w:tcBorders>
            <w:shd w:val="clear" w:color="auto" w:fill="auto"/>
            <w:noWrap/>
            <w:vAlign w:val="center"/>
            <w:hideMark/>
          </w:tcPr>
          <w:p w14:paraId="27431D83"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Karak</w:t>
            </w:r>
          </w:p>
        </w:tc>
        <w:tc>
          <w:tcPr>
            <w:tcW w:w="3338" w:type="dxa"/>
            <w:tcBorders>
              <w:top w:val="nil"/>
              <w:left w:val="nil"/>
              <w:bottom w:val="single" w:sz="4" w:space="0" w:color="auto"/>
              <w:right w:val="single" w:sz="4" w:space="0" w:color="auto"/>
            </w:tcBorders>
            <w:shd w:val="clear" w:color="auto" w:fill="auto"/>
            <w:vAlign w:val="center"/>
            <w:hideMark/>
          </w:tcPr>
          <w:p w14:paraId="54CFE0C3"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5,390</w:t>
            </w:r>
          </w:p>
        </w:tc>
        <w:tc>
          <w:tcPr>
            <w:tcW w:w="2608" w:type="dxa"/>
            <w:tcBorders>
              <w:top w:val="nil"/>
              <w:left w:val="nil"/>
              <w:bottom w:val="single" w:sz="4" w:space="0" w:color="auto"/>
              <w:right w:val="single" w:sz="8" w:space="0" w:color="auto"/>
            </w:tcBorders>
            <w:shd w:val="clear" w:color="auto" w:fill="auto"/>
            <w:noWrap/>
            <w:vAlign w:val="center"/>
            <w:hideMark/>
          </w:tcPr>
          <w:p w14:paraId="45EE7F31"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359</w:t>
            </w:r>
          </w:p>
        </w:tc>
      </w:tr>
      <w:tr w:rsidR="005B1626" w:rsidRPr="00E63480" w14:paraId="124D8D78" w14:textId="77777777" w:rsidTr="008749E4">
        <w:trPr>
          <w:trHeight w:val="183"/>
        </w:trPr>
        <w:tc>
          <w:tcPr>
            <w:tcW w:w="3501" w:type="dxa"/>
            <w:tcBorders>
              <w:top w:val="nil"/>
              <w:left w:val="single" w:sz="8" w:space="0" w:color="auto"/>
              <w:bottom w:val="single" w:sz="4" w:space="0" w:color="auto"/>
              <w:right w:val="single" w:sz="4" w:space="0" w:color="auto"/>
            </w:tcBorders>
            <w:shd w:val="clear" w:color="auto" w:fill="auto"/>
            <w:noWrap/>
            <w:vAlign w:val="center"/>
            <w:hideMark/>
          </w:tcPr>
          <w:p w14:paraId="2E78213C"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Ma'an</w:t>
            </w:r>
          </w:p>
        </w:tc>
        <w:tc>
          <w:tcPr>
            <w:tcW w:w="3338" w:type="dxa"/>
            <w:tcBorders>
              <w:top w:val="nil"/>
              <w:left w:val="nil"/>
              <w:bottom w:val="single" w:sz="4" w:space="0" w:color="auto"/>
              <w:right w:val="single" w:sz="4" w:space="0" w:color="auto"/>
            </w:tcBorders>
            <w:shd w:val="clear" w:color="auto" w:fill="auto"/>
            <w:vAlign w:val="center"/>
            <w:hideMark/>
          </w:tcPr>
          <w:p w14:paraId="519FBADC"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2,847</w:t>
            </w:r>
          </w:p>
        </w:tc>
        <w:tc>
          <w:tcPr>
            <w:tcW w:w="2608" w:type="dxa"/>
            <w:tcBorders>
              <w:top w:val="nil"/>
              <w:left w:val="nil"/>
              <w:bottom w:val="single" w:sz="4" w:space="0" w:color="auto"/>
              <w:right w:val="single" w:sz="8" w:space="0" w:color="auto"/>
            </w:tcBorders>
            <w:shd w:val="clear" w:color="auto" w:fill="auto"/>
            <w:noWrap/>
            <w:vAlign w:val="center"/>
            <w:hideMark/>
          </w:tcPr>
          <w:p w14:paraId="77D06F5F"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339</w:t>
            </w:r>
          </w:p>
        </w:tc>
      </w:tr>
      <w:tr w:rsidR="005B1626" w:rsidRPr="00E63480" w14:paraId="7D4C573B" w14:textId="77777777" w:rsidTr="008749E4">
        <w:trPr>
          <w:trHeight w:val="191"/>
        </w:trPr>
        <w:tc>
          <w:tcPr>
            <w:tcW w:w="3501" w:type="dxa"/>
            <w:tcBorders>
              <w:top w:val="nil"/>
              <w:left w:val="single" w:sz="8" w:space="0" w:color="auto"/>
              <w:bottom w:val="single" w:sz="4" w:space="0" w:color="auto"/>
              <w:right w:val="single" w:sz="4" w:space="0" w:color="auto"/>
            </w:tcBorders>
            <w:shd w:val="clear" w:color="auto" w:fill="auto"/>
            <w:noWrap/>
            <w:vAlign w:val="center"/>
            <w:hideMark/>
          </w:tcPr>
          <w:p w14:paraId="4438F51B"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Aqaba</w:t>
            </w:r>
          </w:p>
        </w:tc>
        <w:tc>
          <w:tcPr>
            <w:tcW w:w="3338" w:type="dxa"/>
            <w:tcBorders>
              <w:top w:val="nil"/>
              <w:left w:val="nil"/>
              <w:bottom w:val="single" w:sz="4" w:space="0" w:color="auto"/>
              <w:right w:val="single" w:sz="4" w:space="0" w:color="auto"/>
            </w:tcBorders>
            <w:shd w:val="clear" w:color="auto" w:fill="auto"/>
            <w:vAlign w:val="center"/>
            <w:hideMark/>
          </w:tcPr>
          <w:p w14:paraId="581FF5B5"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1,842</w:t>
            </w:r>
          </w:p>
        </w:tc>
        <w:tc>
          <w:tcPr>
            <w:tcW w:w="2608" w:type="dxa"/>
            <w:tcBorders>
              <w:top w:val="nil"/>
              <w:left w:val="nil"/>
              <w:bottom w:val="single" w:sz="4" w:space="0" w:color="auto"/>
              <w:right w:val="single" w:sz="8" w:space="0" w:color="auto"/>
            </w:tcBorders>
            <w:shd w:val="clear" w:color="auto" w:fill="auto"/>
            <w:noWrap/>
            <w:vAlign w:val="center"/>
            <w:hideMark/>
          </w:tcPr>
          <w:p w14:paraId="5D2205FB"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318</w:t>
            </w:r>
          </w:p>
        </w:tc>
      </w:tr>
      <w:tr w:rsidR="005B1626" w:rsidRPr="00E63480" w14:paraId="60299743" w14:textId="77777777" w:rsidTr="008749E4">
        <w:trPr>
          <w:trHeight w:val="183"/>
        </w:trPr>
        <w:tc>
          <w:tcPr>
            <w:tcW w:w="3501" w:type="dxa"/>
            <w:tcBorders>
              <w:top w:val="nil"/>
              <w:left w:val="single" w:sz="8" w:space="0" w:color="auto"/>
              <w:bottom w:val="single" w:sz="4" w:space="0" w:color="auto"/>
              <w:right w:val="single" w:sz="4" w:space="0" w:color="auto"/>
            </w:tcBorders>
            <w:shd w:val="clear" w:color="auto" w:fill="auto"/>
            <w:noWrap/>
            <w:vAlign w:val="center"/>
            <w:hideMark/>
          </w:tcPr>
          <w:p w14:paraId="74BB6598"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Tafilah</w:t>
            </w:r>
          </w:p>
        </w:tc>
        <w:tc>
          <w:tcPr>
            <w:tcW w:w="3338" w:type="dxa"/>
            <w:tcBorders>
              <w:top w:val="nil"/>
              <w:left w:val="nil"/>
              <w:bottom w:val="single" w:sz="4" w:space="0" w:color="auto"/>
              <w:right w:val="single" w:sz="4" w:space="0" w:color="auto"/>
            </w:tcBorders>
            <w:shd w:val="clear" w:color="auto" w:fill="auto"/>
            <w:vAlign w:val="center"/>
            <w:hideMark/>
          </w:tcPr>
          <w:p w14:paraId="54357F77"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1,364</w:t>
            </w:r>
          </w:p>
        </w:tc>
        <w:tc>
          <w:tcPr>
            <w:tcW w:w="2608" w:type="dxa"/>
            <w:tcBorders>
              <w:top w:val="nil"/>
              <w:left w:val="nil"/>
              <w:bottom w:val="single" w:sz="4" w:space="0" w:color="auto"/>
              <w:right w:val="single" w:sz="8" w:space="0" w:color="auto"/>
            </w:tcBorders>
            <w:shd w:val="clear" w:color="auto" w:fill="auto"/>
            <w:noWrap/>
            <w:vAlign w:val="center"/>
            <w:hideMark/>
          </w:tcPr>
          <w:p w14:paraId="2367CCD4"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300</w:t>
            </w:r>
          </w:p>
        </w:tc>
      </w:tr>
      <w:tr w:rsidR="005B1626" w:rsidRPr="00E63480" w14:paraId="71045C37" w14:textId="77777777" w:rsidTr="008749E4">
        <w:trPr>
          <w:trHeight w:val="191"/>
        </w:trPr>
        <w:tc>
          <w:tcPr>
            <w:tcW w:w="3501" w:type="dxa"/>
            <w:tcBorders>
              <w:top w:val="nil"/>
              <w:left w:val="single" w:sz="8" w:space="0" w:color="auto"/>
              <w:bottom w:val="single" w:sz="8" w:space="0" w:color="auto"/>
              <w:right w:val="single" w:sz="4" w:space="0" w:color="auto"/>
            </w:tcBorders>
            <w:shd w:val="clear" w:color="auto" w:fill="auto"/>
            <w:noWrap/>
            <w:vAlign w:val="center"/>
            <w:hideMark/>
          </w:tcPr>
          <w:p w14:paraId="369CD2A9" w14:textId="77777777" w:rsidR="005B1626" w:rsidRPr="00E63480" w:rsidRDefault="005B1626" w:rsidP="008749E4">
            <w:pPr>
              <w:spacing w:after="0" w:line="240" w:lineRule="auto"/>
              <w:jc w:val="left"/>
              <w:rPr>
                <w:rFonts w:eastAsia="Times New Roman" w:cs="Calibri"/>
                <w:color w:val="000000"/>
                <w:lang w:val="en-GB" w:eastAsia="en-GB"/>
              </w:rPr>
            </w:pPr>
            <w:r w:rsidRPr="00E63480">
              <w:rPr>
                <w:rFonts w:eastAsia="Times New Roman" w:cs="Calibri"/>
                <w:color w:val="000000"/>
                <w:lang w:val="en-GB" w:eastAsia="en-GB"/>
              </w:rPr>
              <w:t>Total</w:t>
            </w:r>
          </w:p>
        </w:tc>
        <w:tc>
          <w:tcPr>
            <w:tcW w:w="3338" w:type="dxa"/>
            <w:tcBorders>
              <w:top w:val="nil"/>
              <w:left w:val="nil"/>
              <w:bottom w:val="single" w:sz="8" w:space="0" w:color="auto"/>
              <w:right w:val="nil"/>
            </w:tcBorders>
            <w:shd w:val="clear" w:color="auto" w:fill="auto"/>
            <w:noWrap/>
            <w:vAlign w:val="bottom"/>
            <w:hideMark/>
          </w:tcPr>
          <w:p w14:paraId="394A77C2" w14:textId="67AD66F7" w:rsidR="005B1626" w:rsidRPr="00C36C45" w:rsidRDefault="00356850" w:rsidP="008749E4">
            <w:pPr>
              <w:spacing w:after="0" w:line="240" w:lineRule="auto"/>
              <w:jc w:val="left"/>
              <w:rPr>
                <w:rFonts w:asciiTheme="majorHAnsi" w:eastAsia="Times New Roman" w:hAnsiTheme="majorHAnsi" w:cs="Calibri"/>
                <w:color w:val="000000"/>
                <w:lang w:val="en-GB" w:eastAsia="en-GB"/>
              </w:rPr>
            </w:pPr>
            <w:r w:rsidRPr="00C36C45">
              <w:rPr>
                <w:rFonts w:asciiTheme="majorHAnsi" w:eastAsia="Times New Roman" w:hAnsiTheme="majorHAnsi" w:cs="Calibri"/>
                <w:color w:val="000000"/>
                <w:lang w:val="en-GB" w:eastAsia="en-GB"/>
              </w:rPr>
              <w:t>91,801</w:t>
            </w:r>
          </w:p>
        </w:tc>
        <w:tc>
          <w:tcPr>
            <w:tcW w:w="2608" w:type="dxa"/>
            <w:tcBorders>
              <w:top w:val="nil"/>
              <w:left w:val="single" w:sz="4" w:space="0" w:color="auto"/>
              <w:bottom w:val="single" w:sz="8" w:space="0" w:color="auto"/>
              <w:right w:val="single" w:sz="8" w:space="0" w:color="auto"/>
            </w:tcBorders>
            <w:shd w:val="clear" w:color="auto" w:fill="auto"/>
            <w:noWrap/>
            <w:vAlign w:val="center"/>
            <w:hideMark/>
          </w:tcPr>
          <w:p w14:paraId="78E1298F" w14:textId="77777777" w:rsidR="005B1626" w:rsidRPr="00E63480" w:rsidRDefault="005B1626" w:rsidP="008749E4">
            <w:pPr>
              <w:spacing w:after="0" w:line="240" w:lineRule="auto"/>
              <w:jc w:val="left"/>
              <w:rPr>
                <w:rFonts w:eastAsia="Times New Roman" w:cs="Calibri"/>
                <w:b/>
                <w:bCs/>
                <w:color w:val="000000"/>
                <w:lang w:val="en-GB" w:eastAsia="en-GB"/>
              </w:rPr>
            </w:pPr>
            <w:r w:rsidRPr="00E63480">
              <w:rPr>
                <w:rFonts w:eastAsia="Times New Roman" w:cs="Calibri"/>
                <w:b/>
                <w:bCs/>
                <w:color w:val="000000"/>
                <w:lang w:val="en-GB" w:eastAsia="en-GB"/>
              </w:rPr>
              <w:t>4,201</w:t>
            </w:r>
          </w:p>
        </w:tc>
      </w:tr>
    </w:tbl>
    <w:p w14:paraId="29182BD5" w14:textId="77777777" w:rsidR="007753C9" w:rsidRDefault="007753C9" w:rsidP="004E36D7">
      <w:pPr>
        <w:spacing w:after="240" w:line="240" w:lineRule="auto"/>
        <w:rPr>
          <w:rFonts w:cs="Arial"/>
          <w:u w:val="single"/>
          <w:lang w:val="en-GB"/>
        </w:rPr>
      </w:pPr>
    </w:p>
    <w:p w14:paraId="7A27DF38" w14:textId="0253F3E4" w:rsidR="006F479F" w:rsidRPr="00564AFA" w:rsidRDefault="00AC222D" w:rsidP="004E36D7">
      <w:pPr>
        <w:spacing w:after="240" w:line="240" w:lineRule="auto"/>
        <w:rPr>
          <w:rFonts w:cs="Arial"/>
          <w:lang w:val="en-GB"/>
        </w:rPr>
      </w:pPr>
      <w:r w:rsidRPr="00564AFA">
        <w:rPr>
          <w:rFonts w:cs="Arial"/>
          <w:lang w:val="en-GB"/>
        </w:rPr>
        <w:t>All t</w:t>
      </w:r>
      <w:r w:rsidR="006F479F" w:rsidRPr="00564AFA">
        <w:rPr>
          <w:rFonts w:cs="Arial"/>
          <w:lang w:val="en-GB"/>
        </w:rPr>
        <w:t xml:space="preserve">he samples will be drawn to incorporate 300% more cases than what is needed to reach the target sample size. This is to ensure that randomly selected replacement cases are available in the event of non-responses. </w:t>
      </w:r>
      <w:r w:rsidR="006F479F" w:rsidRPr="00564AFA">
        <w:rPr>
          <w:rFonts w:cs="Arial"/>
          <w:lang w:val="en-GB" w:bidi="ar-JO"/>
        </w:rPr>
        <w:t xml:space="preserve">The large buffer size was determined based on previous experience in similar assessments requiring call centres, where </w:t>
      </w:r>
      <w:r w:rsidR="00545A94">
        <w:rPr>
          <w:rFonts w:cs="Arial"/>
          <w:lang w:val="en-GB" w:bidi="ar-JO"/>
        </w:rPr>
        <w:t xml:space="preserve">many numbers were switched off, disconnected, un-answered (after multiple attempts) or no longer owned by the </w:t>
      </w:r>
      <w:r w:rsidR="007D560E">
        <w:rPr>
          <w:rFonts w:cs="Arial"/>
          <w:lang w:val="en-GB" w:bidi="ar-JO"/>
        </w:rPr>
        <w:t>case on the</w:t>
      </w:r>
      <w:r w:rsidR="006F479F" w:rsidRPr="00564AFA">
        <w:rPr>
          <w:rFonts w:cs="Arial"/>
          <w:lang w:val="en-GB" w:bidi="ar-JO"/>
        </w:rPr>
        <w:t xml:space="preserve"> RAIS database.</w:t>
      </w:r>
      <w:r w:rsidRPr="00564AFA">
        <w:rPr>
          <w:rFonts w:cs="Arial"/>
          <w:lang w:val="en-GB" w:bidi="ar-JO"/>
        </w:rPr>
        <w:t xml:space="preserve"> </w:t>
      </w:r>
      <w:r w:rsidR="006F479F" w:rsidRPr="00564AFA">
        <w:rPr>
          <w:rFonts w:asciiTheme="minorHAnsi" w:hAnsiTheme="minorHAnsi" w:cstheme="minorHAnsi"/>
          <w:lang w:val="en"/>
        </w:rPr>
        <w:t xml:space="preserve">Once randomly selected lists of respondents are created a call center will be implemented </w:t>
      </w:r>
      <w:r w:rsidRPr="00564AFA">
        <w:rPr>
          <w:rFonts w:asciiTheme="minorHAnsi" w:hAnsiTheme="minorHAnsi" w:cstheme="minorHAnsi"/>
          <w:lang w:val="en"/>
        </w:rPr>
        <w:t xml:space="preserve">for all groups </w:t>
      </w:r>
      <w:r w:rsidR="006F479F" w:rsidRPr="00564AFA">
        <w:rPr>
          <w:rFonts w:asciiTheme="minorHAnsi" w:hAnsiTheme="minorHAnsi" w:cstheme="minorHAnsi"/>
          <w:lang w:val="en"/>
        </w:rPr>
        <w:t>with the following process to ensure an efficient implementation:</w:t>
      </w:r>
    </w:p>
    <w:p w14:paraId="66AB54E3" w14:textId="77777777" w:rsidR="006F479F" w:rsidRDefault="006F479F" w:rsidP="004E36D7">
      <w:pPr>
        <w:spacing w:after="240" w:line="240" w:lineRule="auto"/>
        <w:rPr>
          <w:rFonts w:cs="Arial"/>
          <w:b/>
          <w:i/>
          <w:lang w:val="en-GB"/>
        </w:rPr>
      </w:pPr>
      <w:r w:rsidRPr="002F14BF">
        <w:rPr>
          <w:rFonts w:cs="Arial"/>
          <w:b/>
          <w:i/>
          <w:lang w:val="en-GB"/>
        </w:rPr>
        <w:t xml:space="preserve">Overview of Call Centre Phase: </w:t>
      </w:r>
    </w:p>
    <w:p w14:paraId="55E477E2" w14:textId="77777777" w:rsidR="006F479F" w:rsidRDefault="006F479F" w:rsidP="004E36D7">
      <w:pPr>
        <w:spacing w:after="240" w:line="240" w:lineRule="auto"/>
        <w:rPr>
          <w:rFonts w:cs="Arial"/>
          <w:lang w:val="en-GB"/>
        </w:rPr>
      </w:pPr>
      <w:r w:rsidRPr="002F14BF">
        <w:rPr>
          <w:rFonts w:cs="Arial"/>
          <w:lang w:val="en-GB"/>
        </w:rPr>
        <w:t>During CFSME 201</w:t>
      </w:r>
      <w:r>
        <w:rPr>
          <w:rFonts w:cs="Arial"/>
          <w:lang w:val="en-GB"/>
        </w:rPr>
        <w:t>5 and 2016,</w:t>
      </w:r>
      <w:r w:rsidRPr="002F14BF">
        <w:rPr>
          <w:rFonts w:cs="Arial"/>
          <w:lang w:val="en-GB"/>
        </w:rPr>
        <w:t xml:space="preserve"> REACH conducted a call centre to identify the precise addresses of refugees to be interviewed, however during this process, </w:t>
      </w:r>
      <w:r>
        <w:rPr>
          <w:rFonts w:cs="Arial"/>
          <w:lang w:val="en-GB"/>
        </w:rPr>
        <w:t>it was found that many r</w:t>
      </w:r>
      <w:r w:rsidRPr="002F14BF">
        <w:rPr>
          <w:rFonts w:cs="Arial"/>
          <w:lang w:val="en-GB"/>
        </w:rPr>
        <w:t>efugee cases had moved since their last registered locations with UNHCR. Therefore, to ensure these households are not excluded from the sample it is critical to conduct a call centre, prior to the start of data collection, to ensure the sample accounts for refugees which have remained sedentary and changed locations.</w:t>
      </w:r>
    </w:p>
    <w:p w14:paraId="38D7F6C3" w14:textId="64F9ECBE" w:rsidR="006F479F" w:rsidRPr="002F14BF" w:rsidRDefault="006F479F" w:rsidP="008749E4">
      <w:pPr>
        <w:spacing w:after="240" w:line="240" w:lineRule="auto"/>
        <w:rPr>
          <w:rFonts w:cs="Arial"/>
          <w:lang w:val="en-GB"/>
        </w:rPr>
      </w:pPr>
      <w:r w:rsidRPr="002F14BF">
        <w:t>REACH teams will verify locations of cases</w:t>
      </w:r>
      <w:r w:rsidR="00AC222D">
        <w:t>/households</w:t>
      </w:r>
      <w:r w:rsidRPr="002F14BF">
        <w:t xml:space="preserve"> on a by-district basis. It will follow a similar schedule as data collection—this will be the point where REACH first contacts cases drawn from the UNHCR sample, and the teams will seek informed consent from refugees on participating in the assessment, identify whether there are other cases living in the same household, and the precise location of the case (town/village-level). The data and reference maps will directly assist teams during data collection.</w:t>
      </w:r>
    </w:p>
    <w:p w14:paraId="502272A0" w14:textId="77777777" w:rsidR="006F479F" w:rsidRPr="008749E4" w:rsidRDefault="006F479F" w:rsidP="008749E4">
      <w:pPr>
        <w:spacing w:after="240" w:line="240" w:lineRule="auto"/>
        <w:rPr>
          <w:rFonts w:cs="Arial"/>
          <w:lang w:val="en-GB"/>
        </w:rPr>
      </w:pPr>
      <w:r w:rsidRPr="008749E4">
        <w:rPr>
          <w:rFonts w:cs="Arial"/>
          <w:b/>
          <w:i/>
          <w:lang w:val="en-GB"/>
        </w:rPr>
        <w:t>Implementation of Call Centre Phase:</w:t>
      </w:r>
    </w:p>
    <w:p w14:paraId="54945185" w14:textId="0DF99BF7" w:rsidR="006F479F" w:rsidRPr="008749E4" w:rsidRDefault="006F479F" w:rsidP="008749E4">
      <w:pPr>
        <w:pStyle w:val="ListParagraph"/>
        <w:numPr>
          <w:ilvl w:val="1"/>
          <w:numId w:val="46"/>
        </w:numPr>
        <w:spacing w:after="240" w:line="240" w:lineRule="auto"/>
        <w:rPr>
          <w:rFonts w:cs="Arial"/>
          <w:lang w:val="en-GB"/>
        </w:rPr>
      </w:pPr>
      <w:r w:rsidRPr="008749E4">
        <w:rPr>
          <w:rFonts w:cs="Arial"/>
          <w:b/>
          <w:lang w:val="en-GB"/>
        </w:rPr>
        <w:t>Create unique ID number for each case</w:t>
      </w:r>
      <w:r w:rsidR="00AC222D">
        <w:rPr>
          <w:rFonts w:cs="Arial"/>
          <w:b/>
          <w:lang w:val="en-GB"/>
        </w:rPr>
        <w:t xml:space="preserve"> (for refugees) or household</w:t>
      </w:r>
      <w:r w:rsidRPr="008749E4">
        <w:rPr>
          <w:rFonts w:cs="Arial"/>
          <w:b/>
          <w:lang w:val="en-GB"/>
        </w:rPr>
        <w:t xml:space="preserve"> </w:t>
      </w:r>
      <w:r w:rsidR="00AC222D">
        <w:rPr>
          <w:rFonts w:cs="Arial"/>
          <w:b/>
          <w:lang w:val="en-GB"/>
        </w:rPr>
        <w:t xml:space="preserve">(for Jordanians) </w:t>
      </w:r>
      <w:r w:rsidRPr="008749E4">
        <w:rPr>
          <w:rFonts w:cs="Arial"/>
          <w:b/>
          <w:lang w:val="en-GB"/>
        </w:rPr>
        <w:t xml:space="preserve">in the sample: </w:t>
      </w:r>
      <w:r w:rsidRPr="008749E4">
        <w:rPr>
          <w:rFonts w:cs="Arial"/>
          <w:lang w:val="en-GB"/>
        </w:rPr>
        <w:t xml:space="preserve">This will comprise </w:t>
      </w:r>
      <w:r w:rsidR="00AC222D">
        <w:rPr>
          <w:rFonts w:cs="Arial"/>
          <w:lang w:val="en-GB"/>
        </w:rPr>
        <w:t xml:space="preserve">nationality code, a </w:t>
      </w:r>
      <w:r w:rsidRPr="008749E4">
        <w:rPr>
          <w:rFonts w:cs="Arial"/>
          <w:lang w:val="en-GB"/>
        </w:rPr>
        <w:t xml:space="preserve">Governorate code, </w:t>
      </w:r>
      <w:r w:rsidR="00AC222D">
        <w:rPr>
          <w:rFonts w:cs="Arial"/>
          <w:lang w:val="en-GB"/>
        </w:rPr>
        <w:t xml:space="preserve">a </w:t>
      </w:r>
      <w:r w:rsidRPr="008749E4">
        <w:rPr>
          <w:rFonts w:cs="Arial"/>
          <w:lang w:val="en-GB"/>
        </w:rPr>
        <w:t>district number, case number. For example, “</w:t>
      </w:r>
      <w:r w:rsidR="00AC222D">
        <w:rPr>
          <w:rFonts w:cs="Arial"/>
          <w:lang w:val="en-GB"/>
        </w:rPr>
        <w:t>SYR_</w:t>
      </w:r>
      <w:r w:rsidRPr="008749E4">
        <w:rPr>
          <w:rFonts w:cs="Arial"/>
          <w:lang w:val="en-GB"/>
        </w:rPr>
        <w:t>AMM_1_001”</w:t>
      </w:r>
    </w:p>
    <w:p w14:paraId="59083CA6" w14:textId="77777777" w:rsidR="006F479F" w:rsidRPr="002F14BF" w:rsidRDefault="006F479F" w:rsidP="004E36D7">
      <w:pPr>
        <w:pStyle w:val="ListParagraph"/>
        <w:numPr>
          <w:ilvl w:val="1"/>
          <w:numId w:val="46"/>
        </w:numPr>
        <w:spacing w:after="240" w:line="240" w:lineRule="auto"/>
        <w:rPr>
          <w:rFonts w:cs="Arial"/>
          <w:lang w:val="en-GB"/>
        </w:rPr>
      </w:pPr>
      <w:r w:rsidRPr="002F14BF">
        <w:rPr>
          <w:rFonts w:cs="Arial"/>
          <w:b/>
          <w:lang w:val="en-GB"/>
        </w:rPr>
        <w:t>GIS</w:t>
      </w:r>
    </w:p>
    <w:p w14:paraId="2C0B8446" w14:textId="77777777" w:rsidR="006F479F" w:rsidRPr="002F14BF" w:rsidRDefault="006F479F" w:rsidP="004E36D7">
      <w:pPr>
        <w:pStyle w:val="ListParagraph"/>
        <w:numPr>
          <w:ilvl w:val="2"/>
          <w:numId w:val="46"/>
        </w:numPr>
        <w:spacing w:after="240" w:line="240" w:lineRule="auto"/>
        <w:ind w:left="2765"/>
        <w:rPr>
          <w:rFonts w:cs="Arial"/>
          <w:lang w:val="en-GB"/>
        </w:rPr>
      </w:pPr>
      <w:r w:rsidRPr="002F14BF">
        <w:rPr>
          <w:rFonts w:cs="Arial"/>
          <w:lang w:val="en-GB"/>
        </w:rPr>
        <w:t>Before each call centre session, the GIS team will create a map showing villages and towns within a specific district. It will be used as a reference point for the team to determine the accurate location of a specific UNHCR case.</w:t>
      </w:r>
      <w:r w:rsidRPr="002F14BF">
        <w:rPr>
          <w:rStyle w:val="FootnoteReference"/>
        </w:rPr>
        <w:footnoteReference w:id="2"/>
      </w:r>
      <w:r w:rsidRPr="002F14BF">
        <w:rPr>
          <w:rFonts w:cs="Arial"/>
          <w:lang w:val="en-GB"/>
        </w:rPr>
        <w:t xml:space="preserve"> </w:t>
      </w:r>
    </w:p>
    <w:p w14:paraId="50DE2E58" w14:textId="77777777" w:rsidR="006F479F" w:rsidRPr="002F14BF" w:rsidRDefault="006F479F" w:rsidP="004E36D7">
      <w:pPr>
        <w:pStyle w:val="ListParagraph"/>
        <w:numPr>
          <w:ilvl w:val="2"/>
          <w:numId w:val="46"/>
        </w:numPr>
        <w:spacing w:after="240" w:line="240" w:lineRule="auto"/>
        <w:rPr>
          <w:rFonts w:cs="Arial"/>
          <w:lang w:val="en-GB"/>
        </w:rPr>
      </w:pPr>
      <w:r w:rsidRPr="002F14BF">
        <w:rPr>
          <w:rFonts w:cs="Arial"/>
          <w:lang w:val="en-GB"/>
        </w:rPr>
        <w:t>The same table of location names will be pre-loaded into the ODK questionnaire in order to ensure continuity between the reference map and the questionnaire. This should aide enumerators in finding villages and identifying them in the ODK form.</w:t>
      </w:r>
    </w:p>
    <w:p w14:paraId="76A4D9A8" w14:textId="77777777" w:rsidR="006F479F" w:rsidRPr="002F14BF" w:rsidRDefault="006F479F" w:rsidP="004E36D7">
      <w:pPr>
        <w:pStyle w:val="ListParagraph"/>
        <w:spacing w:after="240" w:line="240" w:lineRule="auto"/>
        <w:ind w:left="2766"/>
        <w:rPr>
          <w:rFonts w:cs="Arial"/>
          <w:lang w:val="en-GB"/>
        </w:rPr>
      </w:pPr>
      <w:r w:rsidRPr="002F14BF">
        <w:rPr>
          <w:rFonts w:cs="Arial"/>
          <w:i/>
          <w:lang w:val="en-GB"/>
        </w:rPr>
        <w:lastRenderedPageBreak/>
        <w:t>Special Cases:</w:t>
      </w:r>
      <w:r w:rsidRPr="002F14BF">
        <w:rPr>
          <w:rFonts w:cs="Arial"/>
          <w:lang w:val="en-GB"/>
        </w:rPr>
        <w:t xml:space="preserve"> There will be instances where a case either: (a) cannot be located, or (b) is not directly in a village (e.g. Informal Tented Settlements). There will be a skip-logic question in the ODK form to account for these situations. During the day of data collection, the CMs should plan to visit these cases in a logical order with respect to locations of nearby cases.</w:t>
      </w:r>
    </w:p>
    <w:p w14:paraId="2D3EED41" w14:textId="77777777" w:rsidR="006F479F" w:rsidRPr="002F14BF" w:rsidRDefault="006F479F" w:rsidP="004E36D7">
      <w:pPr>
        <w:pStyle w:val="ListParagraph"/>
        <w:numPr>
          <w:ilvl w:val="2"/>
          <w:numId w:val="46"/>
        </w:numPr>
        <w:spacing w:after="240" w:line="240" w:lineRule="auto"/>
        <w:ind w:left="2765"/>
        <w:rPr>
          <w:rFonts w:cs="Arial"/>
          <w:lang w:val="en-GB"/>
        </w:rPr>
      </w:pPr>
      <w:r w:rsidRPr="002F14BF">
        <w:rPr>
          <w:rFonts w:cs="Arial"/>
          <w:lang w:val="en-GB"/>
        </w:rPr>
        <w:t>New maps with a table of basic case information should be printed in hard-copy A3 for each Field Coordinator and CM to take to the field. Note that they should also carry an additional sheet that includes context on special cases in order to prepare for visits not within specific towns, in addition to the sampling data set.</w:t>
      </w:r>
    </w:p>
    <w:p w14:paraId="6220ADC1" w14:textId="77777777" w:rsidR="006F479F" w:rsidRPr="002F14BF" w:rsidRDefault="006F479F" w:rsidP="004E36D7">
      <w:pPr>
        <w:pStyle w:val="ListParagraph"/>
        <w:numPr>
          <w:ilvl w:val="1"/>
          <w:numId w:val="46"/>
        </w:numPr>
        <w:spacing w:after="240" w:line="240" w:lineRule="auto"/>
        <w:rPr>
          <w:rFonts w:cs="Arial"/>
          <w:lang w:val="en-GB"/>
        </w:rPr>
      </w:pPr>
      <w:r w:rsidRPr="002F14BF">
        <w:rPr>
          <w:rFonts w:cs="Arial"/>
          <w:b/>
          <w:lang w:val="en-GB"/>
        </w:rPr>
        <w:t>Calling</w:t>
      </w:r>
    </w:p>
    <w:p w14:paraId="1AB6A879" w14:textId="7171FE5B" w:rsidR="006F479F" w:rsidRPr="002F14BF" w:rsidRDefault="006F479F" w:rsidP="004E36D7">
      <w:pPr>
        <w:pStyle w:val="ListParagraph"/>
        <w:numPr>
          <w:ilvl w:val="2"/>
          <w:numId w:val="46"/>
        </w:numPr>
        <w:spacing w:after="240" w:line="240" w:lineRule="auto"/>
        <w:rPr>
          <w:rFonts w:cs="Arial"/>
          <w:lang w:val="en-GB"/>
        </w:rPr>
      </w:pPr>
      <w:r w:rsidRPr="002F14BF">
        <w:rPr>
          <w:rFonts w:cs="Arial"/>
          <w:lang w:val="en-GB"/>
        </w:rPr>
        <w:t>Enumerators provided with a list of cases</w:t>
      </w:r>
      <w:r w:rsidR="00AC222D">
        <w:rPr>
          <w:rFonts w:cs="Arial"/>
          <w:lang w:val="en-GB"/>
        </w:rPr>
        <w:t>/households</w:t>
      </w:r>
      <w:r w:rsidRPr="002F14BF">
        <w:rPr>
          <w:rFonts w:cs="Arial"/>
          <w:lang w:val="en-GB"/>
        </w:rPr>
        <w:t xml:space="preserve"> including full </w:t>
      </w:r>
      <w:r w:rsidR="00AC222D">
        <w:rPr>
          <w:rFonts w:cs="Arial"/>
          <w:lang w:val="en-GB"/>
        </w:rPr>
        <w:t xml:space="preserve">contact </w:t>
      </w:r>
      <w:r w:rsidRPr="002F14BF">
        <w:rPr>
          <w:rFonts w:cs="Arial"/>
          <w:lang w:val="en-GB"/>
        </w:rPr>
        <w:t>information from the UNHCR RAIS</w:t>
      </w:r>
      <w:r w:rsidR="00AC222D">
        <w:rPr>
          <w:rFonts w:cs="Arial"/>
          <w:lang w:val="en-GB"/>
        </w:rPr>
        <w:t>/NAF</w:t>
      </w:r>
      <w:r w:rsidRPr="002F14BF">
        <w:rPr>
          <w:rFonts w:cs="Arial"/>
          <w:lang w:val="en-GB"/>
        </w:rPr>
        <w:t xml:space="preserve"> database</w:t>
      </w:r>
      <w:r w:rsidR="00AC222D">
        <w:rPr>
          <w:rFonts w:cs="Arial"/>
          <w:lang w:val="en-GB"/>
        </w:rPr>
        <w:t>s</w:t>
      </w:r>
      <w:r w:rsidRPr="002F14BF">
        <w:rPr>
          <w:rFonts w:cs="Arial"/>
          <w:lang w:val="en-GB"/>
        </w:rPr>
        <w:t xml:space="preserve"> </w:t>
      </w:r>
      <w:r w:rsidR="00AC222D">
        <w:rPr>
          <w:rFonts w:cs="Arial"/>
          <w:lang w:val="en-GB"/>
        </w:rPr>
        <w:t>along with</w:t>
      </w:r>
      <w:r w:rsidRPr="002F14BF">
        <w:rPr>
          <w:rFonts w:cs="Arial"/>
          <w:lang w:val="en-GB"/>
        </w:rPr>
        <w:t xml:space="preserve"> unique ID</w:t>
      </w:r>
      <w:r w:rsidR="00AC222D">
        <w:rPr>
          <w:rFonts w:cs="Arial"/>
          <w:lang w:val="en-GB"/>
        </w:rPr>
        <w:t>s.</w:t>
      </w:r>
    </w:p>
    <w:p w14:paraId="6C69D7E3" w14:textId="3D37E537" w:rsidR="006F479F" w:rsidRPr="002F14BF" w:rsidRDefault="006F479F" w:rsidP="004E36D7">
      <w:pPr>
        <w:pStyle w:val="ListParagraph"/>
        <w:numPr>
          <w:ilvl w:val="2"/>
          <w:numId w:val="46"/>
        </w:numPr>
        <w:spacing w:after="240" w:line="240" w:lineRule="auto"/>
        <w:rPr>
          <w:rFonts w:cs="Arial"/>
          <w:lang w:val="en-GB"/>
        </w:rPr>
      </w:pPr>
      <w:r w:rsidRPr="002F14BF">
        <w:rPr>
          <w:rFonts w:cs="Arial"/>
          <w:lang w:val="en-GB"/>
        </w:rPr>
        <w:t>Enumerators will call participants and fill ODK form which will include unique ID to link to RAIS</w:t>
      </w:r>
      <w:r w:rsidR="00AC222D">
        <w:rPr>
          <w:rFonts w:cs="Arial"/>
          <w:lang w:val="en-GB"/>
        </w:rPr>
        <w:t>/NAF</w:t>
      </w:r>
      <w:r w:rsidRPr="002F14BF">
        <w:rPr>
          <w:rFonts w:cs="Arial"/>
          <w:lang w:val="en-GB"/>
        </w:rPr>
        <w:t xml:space="preserve"> data.</w:t>
      </w:r>
    </w:p>
    <w:p w14:paraId="338C0691" w14:textId="77777777" w:rsidR="006F479F" w:rsidRPr="002F14BF" w:rsidRDefault="006F479F" w:rsidP="004E36D7">
      <w:pPr>
        <w:pStyle w:val="ListParagraph"/>
        <w:numPr>
          <w:ilvl w:val="1"/>
          <w:numId w:val="46"/>
        </w:numPr>
        <w:spacing w:after="240" w:line="240" w:lineRule="auto"/>
        <w:rPr>
          <w:rFonts w:cs="Arial"/>
          <w:lang w:val="en-GB"/>
        </w:rPr>
      </w:pPr>
      <w:r w:rsidRPr="002F14BF">
        <w:rPr>
          <w:rFonts w:cs="Arial"/>
          <w:b/>
          <w:lang w:val="en-GB"/>
        </w:rPr>
        <w:t xml:space="preserve">GIS-support: </w:t>
      </w:r>
      <w:r w:rsidRPr="002F14BF">
        <w:rPr>
          <w:rFonts w:cs="Arial"/>
          <w:lang w:val="en-GB"/>
        </w:rPr>
        <w:t>Once the calling is finished, GIS-support will download the ODK data immediately and analyse movement patterns to draw a random sample for each district according to the overall movement trends analysed in the call centre database.</w:t>
      </w:r>
    </w:p>
    <w:p w14:paraId="0ED712AA" w14:textId="150CE500" w:rsidR="004D1841" w:rsidRPr="008A160F" w:rsidRDefault="006F479F">
      <w:pPr>
        <w:pStyle w:val="ListParagraph"/>
        <w:numPr>
          <w:ilvl w:val="1"/>
          <w:numId w:val="46"/>
        </w:numPr>
        <w:spacing w:after="240" w:line="240" w:lineRule="auto"/>
        <w:rPr>
          <w:rFonts w:cs="Arial"/>
          <w:lang w:val="en-GB"/>
        </w:rPr>
      </w:pPr>
      <w:r w:rsidRPr="002F14BF">
        <w:rPr>
          <w:rFonts w:cs="Arial"/>
          <w:b/>
          <w:lang w:val="en-GB"/>
        </w:rPr>
        <w:t xml:space="preserve">GIS team </w:t>
      </w:r>
      <w:r w:rsidRPr="002F14BF">
        <w:rPr>
          <w:rFonts w:cs="Arial"/>
          <w:lang w:val="en-GB"/>
        </w:rPr>
        <w:t>will then load the output table into the map, which will be printed size A3 for each FC/CM and enable teams to plan data collection so that all interviews within geographical proximity are interviewed by the same team or enumerators to increase data collection efficiency.</w:t>
      </w:r>
    </w:p>
    <w:p w14:paraId="11BB4096" w14:textId="71425E36" w:rsidR="004D1841" w:rsidRPr="00C36C45" w:rsidRDefault="004D1841" w:rsidP="00C36C45">
      <w:pPr>
        <w:spacing w:after="0" w:line="240" w:lineRule="auto"/>
        <w:jc w:val="left"/>
        <w:rPr>
          <w:rFonts w:asciiTheme="majorHAnsi" w:hAnsiTheme="majorHAnsi"/>
        </w:rPr>
      </w:pPr>
      <w:r w:rsidRPr="00C36C45">
        <w:rPr>
          <w:rFonts w:asciiTheme="majorHAnsi" w:hAnsiTheme="majorHAnsi"/>
        </w:rPr>
        <w:t xml:space="preserve">Due to the sensitive nature of the </w:t>
      </w:r>
      <w:r>
        <w:rPr>
          <w:rFonts w:asciiTheme="majorHAnsi" w:hAnsiTheme="majorHAnsi"/>
        </w:rPr>
        <w:t xml:space="preserve">PRS </w:t>
      </w:r>
      <w:r w:rsidRPr="00C36C45">
        <w:rPr>
          <w:rFonts w:asciiTheme="majorHAnsi" w:hAnsiTheme="majorHAnsi"/>
        </w:rPr>
        <w:t xml:space="preserve">population group, UNRWA will carry out </w:t>
      </w:r>
      <w:r>
        <w:rPr>
          <w:rFonts w:asciiTheme="majorHAnsi" w:hAnsiTheme="majorHAnsi"/>
        </w:rPr>
        <w:t>the</w:t>
      </w:r>
      <w:r w:rsidRPr="00C36C45">
        <w:rPr>
          <w:rFonts w:asciiTheme="majorHAnsi" w:hAnsiTheme="majorHAnsi"/>
        </w:rPr>
        <w:t xml:space="preserve"> initial call center to ensure willingness to participate. This will involve calling randomly selected families in each UNRWA area and confirming availability and location until the target sample size is reached</w:t>
      </w:r>
      <w:r>
        <w:rPr>
          <w:rFonts w:asciiTheme="majorHAnsi" w:hAnsiTheme="majorHAnsi"/>
        </w:rPr>
        <w:t>, as done by REACH for other populations</w:t>
      </w:r>
      <w:r w:rsidRPr="00C36C45">
        <w:rPr>
          <w:rFonts w:asciiTheme="majorHAnsi" w:hAnsiTheme="majorHAnsi"/>
        </w:rPr>
        <w:t xml:space="preserve">. The sample will then be given to REACH who will visit the households and carry out the interview. </w:t>
      </w:r>
    </w:p>
    <w:p w14:paraId="77781B2F" w14:textId="77777777" w:rsidR="00C30929" w:rsidRDefault="00C30929" w:rsidP="004E36D7">
      <w:pPr>
        <w:spacing w:line="240" w:lineRule="auto"/>
        <w:rPr>
          <w:sz w:val="20"/>
          <w:lang w:val="en-GB" w:eastAsia="fr-FR" w:bidi="ar-JO"/>
        </w:rPr>
      </w:pPr>
    </w:p>
    <w:p w14:paraId="55B7D328" w14:textId="082C93C1" w:rsidR="00C30929" w:rsidRPr="00A72D57" w:rsidRDefault="00C30929" w:rsidP="004E36D7">
      <w:pPr>
        <w:spacing w:line="240" w:lineRule="auto"/>
        <w:rPr>
          <w:b/>
          <w:lang w:val="en-GB" w:eastAsia="fr-FR" w:bidi="ar-JO"/>
        </w:rPr>
      </w:pPr>
      <w:r w:rsidRPr="00A72D57">
        <w:rPr>
          <w:b/>
          <w:lang w:val="en-GB" w:eastAsia="fr-FR" w:bidi="ar-JO"/>
        </w:rPr>
        <w:t>Data collection</w:t>
      </w:r>
    </w:p>
    <w:p w14:paraId="73DC1DDA" w14:textId="263C1B9A" w:rsidR="00C30929" w:rsidRPr="00A72D57" w:rsidRDefault="00C30929" w:rsidP="004E36D7">
      <w:pPr>
        <w:spacing w:line="240" w:lineRule="auto"/>
        <w:rPr>
          <w:lang w:val="en-GB" w:eastAsia="fr-FR" w:bidi="ar-JO"/>
        </w:rPr>
      </w:pPr>
      <w:r w:rsidRPr="00A72D57">
        <w:rPr>
          <w:lang w:val="en-GB" w:eastAsia="fr-FR" w:bidi="ar-JO"/>
        </w:rPr>
        <w:t xml:space="preserve">Data collection will be undertaken by an experienced mixed-gender team of REACH enumerators and directly supervised by a Field Officer and Field Manager. </w:t>
      </w:r>
      <w:r w:rsidRPr="00A72D57">
        <w:rPr>
          <w:lang w:val="en-GB" w:bidi="ar-JO"/>
        </w:rPr>
        <w:t xml:space="preserve">All data will be recorded using Open Data Kit (ODK) collect, an Android-based mobile application, to ensure </w:t>
      </w:r>
      <w:r w:rsidRPr="00A72D57">
        <w:rPr>
          <w:lang w:val="en-GB" w:eastAsia="fr-FR" w:bidi="ar-JO"/>
        </w:rPr>
        <w:t xml:space="preserve">data entry directly during the interview, while also mitigating data entry errors typically found when administering pen-and-paper questionnaires. </w:t>
      </w:r>
      <w:r w:rsidRPr="00A72D57">
        <w:rPr>
          <w:lang w:val="en-GB" w:bidi="ar-JO"/>
        </w:rPr>
        <w:t>Enumerators will interview the head of case</w:t>
      </w:r>
      <w:r w:rsidR="004E36D7" w:rsidRPr="00A72D57">
        <w:rPr>
          <w:lang w:val="en-GB" w:bidi="ar-JO"/>
        </w:rPr>
        <w:t>/household</w:t>
      </w:r>
      <w:r w:rsidRPr="00A72D57">
        <w:rPr>
          <w:lang w:val="en-GB" w:bidi="ar-JO"/>
        </w:rPr>
        <w:t xml:space="preserve">; if unavailable, another </w:t>
      </w:r>
      <w:r w:rsidR="004E36D7" w:rsidRPr="00A72D57">
        <w:rPr>
          <w:lang w:val="en-GB" w:bidi="ar-JO"/>
        </w:rPr>
        <w:t>household</w:t>
      </w:r>
      <w:r w:rsidRPr="00A72D57">
        <w:rPr>
          <w:lang w:val="en-GB" w:bidi="ar-JO"/>
        </w:rPr>
        <w:t xml:space="preserve"> member 18 years or above who is willing to participate will be interviewed instead. </w:t>
      </w:r>
      <w:r w:rsidRPr="00A72D57">
        <w:rPr>
          <w:lang w:val="en-GB" w:eastAsia="fr-FR" w:bidi="ar-JO"/>
        </w:rPr>
        <w:t xml:space="preserve"> </w:t>
      </w:r>
    </w:p>
    <w:p w14:paraId="680CAC48" w14:textId="493A302E" w:rsidR="00C30929" w:rsidRPr="00A72D57" w:rsidRDefault="00C30929" w:rsidP="004E36D7">
      <w:pPr>
        <w:spacing w:line="240" w:lineRule="auto"/>
        <w:rPr>
          <w:rFonts w:cs="Calibri"/>
          <w:lang w:val="en-GB" w:bidi="ar-JO"/>
        </w:rPr>
      </w:pPr>
      <w:r w:rsidRPr="00A72D57">
        <w:rPr>
          <w:rFonts w:cs="Calibri"/>
          <w:lang w:val="en-GB" w:bidi="ar-JO"/>
        </w:rPr>
        <w:t xml:space="preserve">The assessment and field teams will work jointly to develop a daily data cleaning and processing plan, to facilitate continual monitoring of incoming data and ensure a high standard of data quality. Entries will be checked rigorously in Excel, with a thorough data cleaning log cataloguing any irregularities identified and all steps undertaken during data cleaning. A dedicated data entry assistant is anticipated to lead these data cleaning processes. </w:t>
      </w:r>
    </w:p>
    <w:p w14:paraId="1DBB7E04" w14:textId="77777777" w:rsidR="006F479F" w:rsidRDefault="006F479F" w:rsidP="004E36D7">
      <w:pPr>
        <w:widowControl w:val="0"/>
        <w:shd w:val="clear" w:color="auto" w:fill="FFFFFF"/>
        <w:spacing w:after="240" w:line="240" w:lineRule="auto"/>
        <w:rPr>
          <w:rFonts w:asciiTheme="majorHAnsi" w:hAnsiTheme="majorHAnsi" w:cstheme="minorHAnsi"/>
          <w:sz w:val="20"/>
          <w:szCs w:val="20"/>
          <w:lang w:val="en"/>
        </w:rPr>
      </w:pPr>
    </w:p>
    <w:p w14:paraId="3CDE21C4" w14:textId="77777777" w:rsidR="006F479F" w:rsidRDefault="006F479F" w:rsidP="004E36D7">
      <w:pPr>
        <w:spacing w:after="0" w:line="240" w:lineRule="auto"/>
        <w:rPr>
          <w:rFonts w:cs="Arial"/>
          <w:b/>
          <w:lang w:val="en-GB"/>
        </w:rPr>
      </w:pPr>
      <w:r w:rsidRPr="006746E1">
        <w:rPr>
          <w:rFonts w:cs="Arial"/>
          <w:b/>
          <w:lang w:val="en-GB"/>
        </w:rPr>
        <w:t>Timing of Survey</w:t>
      </w:r>
    </w:p>
    <w:p w14:paraId="5A9FC492" w14:textId="77777777" w:rsidR="008A149D" w:rsidRPr="00762DA5" w:rsidRDefault="008A149D" w:rsidP="004E36D7">
      <w:pPr>
        <w:spacing w:after="0" w:line="240" w:lineRule="auto"/>
        <w:rPr>
          <w:rFonts w:cs="Arial"/>
          <w:b/>
          <w:lang w:val="en-GB"/>
        </w:rPr>
      </w:pPr>
    </w:p>
    <w:p w14:paraId="226FBD4C" w14:textId="72BC9F5B" w:rsidR="006F479F" w:rsidRPr="00797428" w:rsidRDefault="006F479F" w:rsidP="004E36D7">
      <w:pPr>
        <w:spacing w:after="0" w:line="240" w:lineRule="auto"/>
        <w:rPr>
          <w:rFonts w:cs="Arial"/>
          <w:lang w:val="en-GB"/>
        </w:rPr>
      </w:pPr>
      <w:r w:rsidRPr="00574B41">
        <w:rPr>
          <w:rFonts w:cs="Arial"/>
          <w:lang w:val="en-GB"/>
        </w:rPr>
        <w:t xml:space="preserve">To accurately measure the implications of changing levels and modalities of assistance, it is important assistance levels remain constant during data collection and that there is no change in assistance within the time-frames in which questions are asked. </w:t>
      </w:r>
      <w:r>
        <w:rPr>
          <w:rFonts w:cs="Arial"/>
          <w:lang w:val="en-GB"/>
        </w:rPr>
        <w:t>REACH and WFP will, therefore, be in close communication about any assistance changes. The data collection will also take place in the same months as previous CFSMEs, to allow comparability and limit any seasonal changes in food consumptions.</w:t>
      </w:r>
      <w:bookmarkEnd w:id="15"/>
    </w:p>
    <w:p w14:paraId="33BDC87A" w14:textId="77777777" w:rsidR="006F479F" w:rsidRPr="006F479F" w:rsidRDefault="006F479F" w:rsidP="004E36D7">
      <w:pPr>
        <w:spacing w:line="240" w:lineRule="auto"/>
      </w:pPr>
    </w:p>
    <w:p w14:paraId="5680D465" w14:textId="77777777" w:rsidR="004D5600" w:rsidRDefault="004D5600" w:rsidP="004E36D7">
      <w:pPr>
        <w:pStyle w:val="Heading6"/>
        <w:spacing w:line="240" w:lineRule="auto"/>
        <w:rPr>
          <w:lang w:val="en-GB" w:bidi="ar-JO"/>
        </w:rPr>
      </w:pPr>
      <w:r>
        <w:rPr>
          <w:lang w:val="en-GB" w:bidi="ar-JO"/>
        </w:rPr>
        <w:t>5.3.2. Focus Group Discussions</w:t>
      </w:r>
    </w:p>
    <w:p w14:paraId="4D7DC13E" w14:textId="77777777" w:rsidR="00C57F53" w:rsidRPr="00C57F53" w:rsidRDefault="00C57F53" w:rsidP="004E36D7">
      <w:pPr>
        <w:spacing w:line="240" w:lineRule="auto"/>
        <w:rPr>
          <w:lang w:val="en-GB" w:bidi="ar-JO"/>
        </w:rPr>
      </w:pPr>
    </w:p>
    <w:p w14:paraId="0FBC7816" w14:textId="4C57AD1F" w:rsidR="00C57F53" w:rsidRDefault="006F479F" w:rsidP="004E36D7">
      <w:pPr>
        <w:spacing w:line="240" w:lineRule="auto"/>
        <w:rPr>
          <w:lang w:val="en-GB" w:bidi="ar-JO"/>
        </w:rPr>
      </w:pPr>
      <w:r w:rsidRPr="00A72D57">
        <w:rPr>
          <w:rFonts w:asciiTheme="minorHAnsi" w:hAnsiTheme="minorHAnsi" w:cstheme="minorHAnsi"/>
          <w:lang w:val="en"/>
        </w:rPr>
        <w:t>The qualitative component of the assessment will encompass Focus Group Discussions (FGDs) and Key Informant Interviews (KIIs).</w:t>
      </w:r>
      <w:r w:rsidRPr="00A72D57">
        <w:rPr>
          <w:lang w:val="en-GB" w:bidi="ar-JO"/>
        </w:rPr>
        <w:t xml:space="preserve"> This qualitative component will serve to provide depth and context to the quantitative findings during the analysis phase</w:t>
      </w:r>
      <w:r w:rsidR="00D122B2" w:rsidRPr="00A72D57">
        <w:rPr>
          <w:lang w:val="en-GB" w:bidi="ar-JO"/>
        </w:rPr>
        <w:t xml:space="preserve">. It will also allow to recognize important themes that can be incorporated into the quantitative survey to </w:t>
      </w:r>
      <w:r w:rsidR="00D122B2" w:rsidRPr="00A72D57">
        <w:rPr>
          <w:lang w:val="en-GB" w:bidi="ar-JO"/>
        </w:rPr>
        <w:lastRenderedPageBreak/>
        <w:t>assess prevalence</w:t>
      </w:r>
      <w:r w:rsidRPr="00A72D57">
        <w:rPr>
          <w:lang w:val="en-GB" w:bidi="ar-JO"/>
        </w:rPr>
        <w:t>.</w:t>
      </w:r>
      <w:r w:rsidR="00D122B2" w:rsidRPr="00A72D57">
        <w:rPr>
          <w:lang w:val="en-GB" w:bidi="ar-JO"/>
        </w:rPr>
        <w:t xml:space="preserve"> All FGDs will be segregated by sex in order to respect cultural sensitivities and ensure gender dynamics do not impact </w:t>
      </w:r>
      <w:r w:rsidR="00C57F53" w:rsidRPr="00A72D57">
        <w:rPr>
          <w:lang w:val="en-GB" w:bidi="ar-JO"/>
        </w:rPr>
        <w:t>the participation of women. Each focus group will be led by a REACH facilitator who will be supported by a scribe. Through daily debriefs with the field team following the completion of FGDs, the assessment team will gauge the depth, quality, and completeness of the information being obtained. If data saturation is not attained once the target number of focus groups are met, additional FGDs will be organised to address remaining gaps in information. To ensure sufficient time to complete extra focus groups, buffer days will be built into the data collection work plan.</w:t>
      </w:r>
    </w:p>
    <w:p w14:paraId="6FBDB8FA" w14:textId="77777777" w:rsidR="007F1DB2" w:rsidRPr="00A72D57" w:rsidRDefault="007F1DB2" w:rsidP="004E36D7">
      <w:pPr>
        <w:spacing w:line="240" w:lineRule="auto"/>
        <w:rPr>
          <w:lang w:val="en-GB" w:bidi="ar-JO"/>
        </w:rPr>
      </w:pPr>
    </w:p>
    <w:tbl>
      <w:tblPr>
        <w:tblW w:w="9771" w:type="dxa"/>
        <w:jc w:val="center"/>
        <w:tblLook w:val="04A0" w:firstRow="1" w:lastRow="0" w:firstColumn="1" w:lastColumn="0" w:noHBand="0" w:noVBand="1"/>
      </w:tblPr>
      <w:tblGrid>
        <w:gridCol w:w="2430"/>
        <w:gridCol w:w="1620"/>
        <w:gridCol w:w="1710"/>
        <w:gridCol w:w="4011"/>
      </w:tblGrid>
      <w:tr w:rsidR="00C57F53" w:rsidRPr="00A72D57" w14:paraId="6D2F7254" w14:textId="77777777" w:rsidTr="00A72D57">
        <w:trPr>
          <w:trHeight w:val="300"/>
          <w:jc w:val="center"/>
        </w:trPr>
        <w:tc>
          <w:tcPr>
            <w:tcW w:w="2430" w:type="dxa"/>
            <w:tcBorders>
              <w:top w:val="single" w:sz="8" w:space="0" w:color="auto"/>
              <w:left w:val="single" w:sz="8" w:space="0" w:color="auto"/>
              <w:bottom w:val="single" w:sz="8" w:space="0" w:color="auto"/>
              <w:right w:val="single" w:sz="8" w:space="0" w:color="auto"/>
            </w:tcBorders>
            <w:shd w:val="clear" w:color="000000" w:fill="ACB9CA"/>
            <w:noWrap/>
            <w:vAlign w:val="center"/>
            <w:hideMark/>
          </w:tcPr>
          <w:p w14:paraId="5ED2655A" w14:textId="77777777" w:rsidR="00C57F53" w:rsidRPr="00A72D57" w:rsidRDefault="00C57F53" w:rsidP="004E36D7">
            <w:pPr>
              <w:spacing w:after="0" w:line="240" w:lineRule="auto"/>
              <w:jc w:val="center"/>
              <w:rPr>
                <w:rFonts w:asciiTheme="majorHAnsi" w:eastAsia="Times New Roman" w:hAnsiTheme="majorHAnsi" w:cs="Calibri"/>
                <w:b/>
                <w:bCs/>
                <w:color w:val="000000"/>
                <w:lang w:val="en-GB" w:eastAsia="en-GB"/>
              </w:rPr>
            </w:pPr>
            <w:r w:rsidRPr="00A72D57">
              <w:rPr>
                <w:rFonts w:asciiTheme="majorHAnsi" w:eastAsia="Times New Roman" w:hAnsiTheme="majorHAnsi" w:cs="Calibri"/>
                <w:b/>
                <w:bCs/>
                <w:color w:val="000000"/>
                <w:lang w:val="en-GB" w:eastAsia="en-GB"/>
              </w:rPr>
              <w:t>Population</w:t>
            </w:r>
          </w:p>
        </w:tc>
        <w:tc>
          <w:tcPr>
            <w:tcW w:w="1620" w:type="dxa"/>
            <w:tcBorders>
              <w:top w:val="single" w:sz="8" w:space="0" w:color="auto"/>
              <w:left w:val="nil"/>
              <w:bottom w:val="single" w:sz="8" w:space="0" w:color="auto"/>
              <w:right w:val="single" w:sz="8" w:space="0" w:color="auto"/>
            </w:tcBorders>
            <w:shd w:val="clear" w:color="000000" w:fill="ACB9CA"/>
            <w:noWrap/>
            <w:vAlign w:val="center"/>
            <w:hideMark/>
          </w:tcPr>
          <w:p w14:paraId="488704E9" w14:textId="77777777" w:rsidR="00C57F53" w:rsidRPr="00A72D57" w:rsidRDefault="00C57F53" w:rsidP="004E36D7">
            <w:pPr>
              <w:spacing w:after="0" w:line="240" w:lineRule="auto"/>
              <w:jc w:val="center"/>
              <w:rPr>
                <w:rFonts w:asciiTheme="majorHAnsi" w:eastAsia="Times New Roman" w:hAnsiTheme="majorHAnsi" w:cs="Calibri"/>
                <w:b/>
                <w:bCs/>
                <w:color w:val="000000"/>
                <w:lang w:val="en-GB" w:eastAsia="en-GB"/>
              </w:rPr>
            </w:pPr>
            <w:r w:rsidRPr="00A72D57">
              <w:rPr>
                <w:rFonts w:asciiTheme="majorHAnsi" w:eastAsia="Times New Roman" w:hAnsiTheme="majorHAnsi" w:cs="Calibri"/>
                <w:b/>
                <w:bCs/>
                <w:color w:val="000000"/>
                <w:lang w:val="en-GB" w:eastAsia="en-GB"/>
              </w:rPr>
              <w:t>Strata</w:t>
            </w:r>
          </w:p>
        </w:tc>
        <w:tc>
          <w:tcPr>
            <w:tcW w:w="1710" w:type="dxa"/>
            <w:tcBorders>
              <w:top w:val="single" w:sz="8" w:space="0" w:color="auto"/>
              <w:left w:val="nil"/>
              <w:bottom w:val="single" w:sz="8" w:space="0" w:color="auto"/>
              <w:right w:val="single" w:sz="8" w:space="0" w:color="auto"/>
            </w:tcBorders>
            <w:shd w:val="clear" w:color="000000" w:fill="ACB9CA"/>
            <w:noWrap/>
            <w:vAlign w:val="center"/>
            <w:hideMark/>
          </w:tcPr>
          <w:p w14:paraId="7ED448F7" w14:textId="77777777" w:rsidR="00C57F53" w:rsidRPr="00A72D57" w:rsidRDefault="00C57F53" w:rsidP="004E36D7">
            <w:pPr>
              <w:spacing w:after="0" w:line="240" w:lineRule="auto"/>
              <w:jc w:val="center"/>
              <w:rPr>
                <w:rFonts w:asciiTheme="majorHAnsi" w:eastAsia="Times New Roman" w:hAnsiTheme="majorHAnsi" w:cs="Calibri"/>
                <w:b/>
                <w:bCs/>
                <w:color w:val="000000"/>
                <w:lang w:val="en-GB" w:eastAsia="en-GB"/>
              </w:rPr>
            </w:pPr>
            <w:r w:rsidRPr="00A72D57">
              <w:rPr>
                <w:rFonts w:asciiTheme="majorHAnsi" w:eastAsia="Times New Roman" w:hAnsiTheme="majorHAnsi" w:cs="Calibri"/>
                <w:b/>
                <w:bCs/>
                <w:color w:val="000000"/>
                <w:lang w:val="en-GB" w:eastAsia="en-GB"/>
              </w:rPr>
              <w:t>FGDs</w:t>
            </w:r>
          </w:p>
        </w:tc>
        <w:tc>
          <w:tcPr>
            <w:tcW w:w="4011" w:type="dxa"/>
            <w:tcBorders>
              <w:top w:val="single" w:sz="8" w:space="0" w:color="auto"/>
              <w:left w:val="nil"/>
              <w:bottom w:val="single" w:sz="8" w:space="0" w:color="auto"/>
              <w:right w:val="single" w:sz="8" w:space="0" w:color="auto"/>
            </w:tcBorders>
            <w:shd w:val="clear" w:color="000000" w:fill="ACB9CA"/>
            <w:noWrap/>
            <w:vAlign w:val="center"/>
            <w:hideMark/>
          </w:tcPr>
          <w:p w14:paraId="31002245" w14:textId="77777777" w:rsidR="00C57F53" w:rsidRPr="00A72D57" w:rsidRDefault="00C57F53" w:rsidP="004E36D7">
            <w:pPr>
              <w:spacing w:after="0" w:line="240" w:lineRule="auto"/>
              <w:jc w:val="center"/>
              <w:rPr>
                <w:rFonts w:asciiTheme="majorHAnsi" w:eastAsia="Times New Roman" w:hAnsiTheme="majorHAnsi" w:cs="Calibri"/>
                <w:b/>
                <w:bCs/>
                <w:color w:val="000000"/>
                <w:lang w:val="en-GB" w:eastAsia="en-GB"/>
              </w:rPr>
            </w:pPr>
            <w:r w:rsidRPr="00A72D57">
              <w:rPr>
                <w:rFonts w:asciiTheme="majorHAnsi" w:eastAsia="Times New Roman" w:hAnsiTheme="majorHAnsi" w:cs="Calibri"/>
                <w:b/>
                <w:bCs/>
                <w:color w:val="000000"/>
                <w:lang w:val="en-GB" w:eastAsia="en-GB"/>
              </w:rPr>
              <w:t>Rationale</w:t>
            </w:r>
          </w:p>
        </w:tc>
      </w:tr>
      <w:tr w:rsidR="00C57F53" w:rsidRPr="00A72D57" w14:paraId="71A4D4E0" w14:textId="77777777" w:rsidTr="00A72D57">
        <w:trPr>
          <w:trHeight w:val="300"/>
          <w:jc w:val="center"/>
        </w:trPr>
        <w:tc>
          <w:tcPr>
            <w:tcW w:w="2430" w:type="dxa"/>
            <w:vMerge w:val="restart"/>
            <w:tcBorders>
              <w:top w:val="nil"/>
              <w:left w:val="single" w:sz="8" w:space="0" w:color="auto"/>
              <w:bottom w:val="single" w:sz="8" w:space="0" w:color="000000"/>
              <w:right w:val="single" w:sz="8" w:space="0" w:color="auto"/>
            </w:tcBorders>
            <w:shd w:val="clear" w:color="auto" w:fill="auto"/>
            <w:vAlign w:val="center"/>
            <w:hideMark/>
          </w:tcPr>
          <w:p w14:paraId="5041E25F" w14:textId="64ECA110"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c>
          <w:tcPr>
            <w:tcW w:w="1620" w:type="dxa"/>
            <w:tcBorders>
              <w:top w:val="nil"/>
              <w:left w:val="nil"/>
              <w:bottom w:val="single" w:sz="8" w:space="0" w:color="auto"/>
              <w:right w:val="single" w:sz="8" w:space="0" w:color="auto"/>
            </w:tcBorders>
            <w:shd w:val="clear" w:color="auto" w:fill="auto"/>
            <w:noWrap/>
            <w:vAlign w:val="center"/>
            <w:hideMark/>
          </w:tcPr>
          <w:p w14:paraId="0A96390C"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Amman</w:t>
            </w:r>
          </w:p>
        </w:tc>
        <w:tc>
          <w:tcPr>
            <w:tcW w:w="1710" w:type="dxa"/>
            <w:tcBorders>
              <w:top w:val="nil"/>
              <w:left w:val="nil"/>
              <w:bottom w:val="single" w:sz="8" w:space="0" w:color="auto"/>
              <w:right w:val="single" w:sz="8" w:space="0" w:color="auto"/>
            </w:tcBorders>
            <w:shd w:val="clear" w:color="auto" w:fill="auto"/>
            <w:noWrap/>
            <w:vAlign w:val="center"/>
            <w:hideMark/>
          </w:tcPr>
          <w:p w14:paraId="40172F5E" w14:textId="77777777" w:rsidR="00C57F53" w:rsidRPr="00A72D57" w:rsidRDefault="00C57F53" w:rsidP="004E36D7">
            <w:pPr>
              <w:spacing w:after="0" w:line="240" w:lineRule="auto"/>
              <w:jc w:val="righ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2</w:t>
            </w:r>
          </w:p>
        </w:tc>
        <w:tc>
          <w:tcPr>
            <w:tcW w:w="4011" w:type="dxa"/>
            <w:vMerge w:val="restart"/>
            <w:tcBorders>
              <w:top w:val="nil"/>
              <w:left w:val="single" w:sz="8" w:space="0" w:color="auto"/>
              <w:bottom w:val="nil"/>
              <w:right w:val="single" w:sz="8" w:space="0" w:color="auto"/>
            </w:tcBorders>
            <w:shd w:val="clear" w:color="auto" w:fill="auto"/>
            <w:vAlign w:val="center"/>
            <w:hideMark/>
          </w:tcPr>
          <w:p w14:paraId="5480F0DB" w14:textId="77777777" w:rsidR="00C57F53" w:rsidRPr="00A72D57" w:rsidRDefault="00C57F53" w:rsidP="004E36D7">
            <w:pPr>
              <w:spacing w:after="0" w:line="240" w:lineRule="auto"/>
              <w:jc w:val="center"/>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One male and one female FGD per governorate and per camp.</w:t>
            </w:r>
          </w:p>
        </w:tc>
      </w:tr>
      <w:tr w:rsidR="00C57F53" w:rsidRPr="00A72D57" w14:paraId="11FF4D85" w14:textId="77777777" w:rsidTr="00A72D57">
        <w:trPr>
          <w:trHeight w:val="300"/>
          <w:jc w:val="center"/>
        </w:trPr>
        <w:tc>
          <w:tcPr>
            <w:tcW w:w="2430" w:type="dxa"/>
            <w:vMerge/>
            <w:tcBorders>
              <w:top w:val="nil"/>
              <w:left w:val="single" w:sz="8" w:space="0" w:color="auto"/>
              <w:bottom w:val="single" w:sz="8" w:space="0" w:color="000000"/>
              <w:right w:val="single" w:sz="8" w:space="0" w:color="auto"/>
            </w:tcBorders>
            <w:vAlign w:val="center"/>
            <w:hideMark/>
          </w:tcPr>
          <w:p w14:paraId="5B8794FA"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c>
          <w:tcPr>
            <w:tcW w:w="1620" w:type="dxa"/>
            <w:tcBorders>
              <w:top w:val="nil"/>
              <w:left w:val="nil"/>
              <w:bottom w:val="single" w:sz="8" w:space="0" w:color="auto"/>
              <w:right w:val="single" w:sz="8" w:space="0" w:color="auto"/>
            </w:tcBorders>
            <w:shd w:val="clear" w:color="auto" w:fill="auto"/>
            <w:noWrap/>
            <w:vAlign w:val="center"/>
            <w:hideMark/>
          </w:tcPr>
          <w:p w14:paraId="7B6B218B"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Irbid</w:t>
            </w:r>
          </w:p>
        </w:tc>
        <w:tc>
          <w:tcPr>
            <w:tcW w:w="1710" w:type="dxa"/>
            <w:tcBorders>
              <w:top w:val="nil"/>
              <w:left w:val="nil"/>
              <w:bottom w:val="single" w:sz="8" w:space="0" w:color="auto"/>
              <w:right w:val="single" w:sz="8" w:space="0" w:color="auto"/>
            </w:tcBorders>
            <w:shd w:val="clear" w:color="auto" w:fill="auto"/>
            <w:noWrap/>
            <w:vAlign w:val="center"/>
            <w:hideMark/>
          </w:tcPr>
          <w:p w14:paraId="57F2D2D2" w14:textId="77777777" w:rsidR="00C57F53" w:rsidRPr="00A72D57" w:rsidRDefault="00C57F53" w:rsidP="004E36D7">
            <w:pPr>
              <w:spacing w:after="0" w:line="240" w:lineRule="auto"/>
              <w:jc w:val="righ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2</w:t>
            </w:r>
          </w:p>
        </w:tc>
        <w:tc>
          <w:tcPr>
            <w:tcW w:w="4011" w:type="dxa"/>
            <w:vMerge/>
            <w:tcBorders>
              <w:top w:val="nil"/>
              <w:left w:val="single" w:sz="8" w:space="0" w:color="auto"/>
              <w:bottom w:val="nil"/>
              <w:right w:val="single" w:sz="8" w:space="0" w:color="auto"/>
            </w:tcBorders>
            <w:vAlign w:val="center"/>
            <w:hideMark/>
          </w:tcPr>
          <w:p w14:paraId="198EAFE9"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r>
      <w:tr w:rsidR="00C57F53" w:rsidRPr="00A72D57" w14:paraId="6026403E" w14:textId="77777777" w:rsidTr="00A72D57">
        <w:trPr>
          <w:trHeight w:val="300"/>
          <w:jc w:val="center"/>
        </w:trPr>
        <w:tc>
          <w:tcPr>
            <w:tcW w:w="2430" w:type="dxa"/>
            <w:vMerge/>
            <w:tcBorders>
              <w:top w:val="nil"/>
              <w:left w:val="single" w:sz="8" w:space="0" w:color="auto"/>
              <w:bottom w:val="single" w:sz="8" w:space="0" w:color="000000"/>
              <w:right w:val="single" w:sz="8" w:space="0" w:color="auto"/>
            </w:tcBorders>
            <w:vAlign w:val="center"/>
            <w:hideMark/>
          </w:tcPr>
          <w:p w14:paraId="0A4DB2EC"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c>
          <w:tcPr>
            <w:tcW w:w="1620" w:type="dxa"/>
            <w:tcBorders>
              <w:top w:val="nil"/>
              <w:left w:val="nil"/>
              <w:bottom w:val="single" w:sz="8" w:space="0" w:color="auto"/>
              <w:right w:val="single" w:sz="8" w:space="0" w:color="auto"/>
            </w:tcBorders>
            <w:shd w:val="clear" w:color="auto" w:fill="auto"/>
            <w:noWrap/>
            <w:vAlign w:val="center"/>
            <w:hideMark/>
          </w:tcPr>
          <w:p w14:paraId="61D5C5C6"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Mafraq</w:t>
            </w:r>
          </w:p>
        </w:tc>
        <w:tc>
          <w:tcPr>
            <w:tcW w:w="1710" w:type="dxa"/>
            <w:tcBorders>
              <w:top w:val="nil"/>
              <w:left w:val="nil"/>
              <w:bottom w:val="single" w:sz="8" w:space="0" w:color="auto"/>
              <w:right w:val="single" w:sz="8" w:space="0" w:color="auto"/>
            </w:tcBorders>
            <w:shd w:val="clear" w:color="auto" w:fill="auto"/>
            <w:noWrap/>
            <w:vAlign w:val="center"/>
            <w:hideMark/>
          </w:tcPr>
          <w:p w14:paraId="6111260D" w14:textId="77777777" w:rsidR="00C57F53" w:rsidRPr="00A72D57" w:rsidRDefault="00C57F53" w:rsidP="004E36D7">
            <w:pPr>
              <w:spacing w:after="0" w:line="240" w:lineRule="auto"/>
              <w:jc w:val="righ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2</w:t>
            </w:r>
          </w:p>
        </w:tc>
        <w:tc>
          <w:tcPr>
            <w:tcW w:w="4011" w:type="dxa"/>
            <w:vMerge/>
            <w:tcBorders>
              <w:top w:val="nil"/>
              <w:left w:val="single" w:sz="8" w:space="0" w:color="auto"/>
              <w:bottom w:val="nil"/>
              <w:right w:val="single" w:sz="8" w:space="0" w:color="auto"/>
            </w:tcBorders>
            <w:vAlign w:val="center"/>
            <w:hideMark/>
          </w:tcPr>
          <w:p w14:paraId="69EDBADB"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r>
      <w:tr w:rsidR="00C57F53" w:rsidRPr="00A72D57" w14:paraId="565BA2F4" w14:textId="77777777" w:rsidTr="00A72D57">
        <w:trPr>
          <w:trHeight w:val="300"/>
          <w:jc w:val="center"/>
        </w:trPr>
        <w:tc>
          <w:tcPr>
            <w:tcW w:w="2430" w:type="dxa"/>
            <w:vMerge/>
            <w:tcBorders>
              <w:top w:val="nil"/>
              <w:left w:val="single" w:sz="8" w:space="0" w:color="auto"/>
              <w:bottom w:val="single" w:sz="8" w:space="0" w:color="000000"/>
              <w:right w:val="single" w:sz="8" w:space="0" w:color="auto"/>
            </w:tcBorders>
            <w:vAlign w:val="center"/>
            <w:hideMark/>
          </w:tcPr>
          <w:p w14:paraId="367B7ED0"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c>
          <w:tcPr>
            <w:tcW w:w="1620" w:type="dxa"/>
            <w:tcBorders>
              <w:top w:val="nil"/>
              <w:left w:val="nil"/>
              <w:bottom w:val="single" w:sz="8" w:space="0" w:color="auto"/>
              <w:right w:val="single" w:sz="8" w:space="0" w:color="auto"/>
            </w:tcBorders>
            <w:shd w:val="clear" w:color="auto" w:fill="auto"/>
            <w:noWrap/>
            <w:vAlign w:val="center"/>
            <w:hideMark/>
          </w:tcPr>
          <w:p w14:paraId="3ABCC7CE"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Zarqa</w:t>
            </w:r>
          </w:p>
        </w:tc>
        <w:tc>
          <w:tcPr>
            <w:tcW w:w="1710" w:type="dxa"/>
            <w:tcBorders>
              <w:top w:val="nil"/>
              <w:left w:val="nil"/>
              <w:bottom w:val="single" w:sz="8" w:space="0" w:color="auto"/>
              <w:right w:val="single" w:sz="8" w:space="0" w:color="auto"/>
            </w:tcBorders>
            <w:shd w:val="clear" w:color="auto" w:fill="auto"/>
            <w:noWrap/>
            <w:vAlign w:val="center"/>
            <w:hideMark/>
          </w:tcPr>
          <w:p w14:paraId="774A064B" w14:textId="77777777" w:rsidR="00C57F53" w:rsidRPr="00A72D57" w:rsidRDefault="00C57F53" w:rsidP="004E36D7">
            <w:pPr>
              <w:spacing w:after="0" w:line="240" w:lineRule="auto"/>
              <w:jc w:val="righ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2</w:t>
            </w:r>
          </w:p>
        </w:tc>
        <w:tc>
          <w:tcPr>
            <w:tcW w:w="4011" w:type="dxa"/>
            <w:vMerge/>
            <w:tcBorders>
              <w:top w:val="nil"/>
              <w:left w:val="single" w:sz="8" w:space="0" w:color="auto"/>
              <w:bottom w:val="nil"/>
              <w:right w:val="single" w:sz="8" w:space="0" w:color="auto"/>
            </w:tcBorders>
            <w:vAlign w:val="center"/>
            <w:hideMark/>
          </w:tcPr>
          <w:p w14:paraId="6DE070FE"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r>
      <w:tr w:rsidR="00C57F53" w:rsidRPr="00A72D57" w14:paraId="17D09C55" w14:textId="77777777" w:rsidTr="00A72D57">
        <w:trPr>
          <w:trHeight w:val="300"/>
          <w:jc w:val="center"/>
        </w:trPr>
        <w:tc>
          <w:tcPr>
            <w:tcW w:w="2430" w:type="dxa"/>
            <w:vMerge/>
            <w:tcBorders>
              <w:top w:val="nil"/>
              <w:left w:val="single" w:sz="8" w:space="0" w:color="auto"/>
              <w:bottom w:val="single" w:sz="8" w:space="0" w:color="000000"/>
              <w:right w:val="single" w:sz="8" w:space="0" w:color="auto"/>
            </w:tcBorders>
            <w:vAlign w:val="center"/>
            <w:hideMark/>
          </w:tcPr>
          <w:p w14:paraId="14874D06"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c>
          <w:tcPr>
            <w:tcW w:w="1620" w:type="dxa"/>
            <w:tcBorders>
              <w:top w:val="nil"/>
              <w:left w:val="nil"/>
              <w:bottom w:val="single" w:sz="8" w:space="0" w:color="auto"/>
              <w:right w:val="single" w:sz="8" w:space="0" w:color="auto"/>
            </w:tcBorders>
            <w:shd w:val="clear" w:color="auto" w:fill="auto"/>
            <w:noWrap/>
            <w:vAlign w:val="center"/>
            <w:hideMark/>
          </w:tcPr>
          <w:p w14:paraId="25A2A59D"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Aqaba</w:t>
            </w:r>
          </w:p>
        </w:tc>
        <w:tc>
          <w:tcPr>
            <w:tcW w:w="1710" w:type="dxa"/>
            <w:tcBorders>
              <w:top w:val="nil"/>
              <w:left w:val="nil"/>
              <w:bottom w:val="single" w:sz="8" w:space="0" w:color="auto"/>
              <w:right w:val="single" w:sz="8" w:space="0" w:color="auto"/>
            </w:tcBorders>
            <w:shd w:val="clear" w:color="auto" w:fill="auto"/>
            <w:noWrap/>
            <w:vAlign w:val="center"/>
            <w:hideMark/>
          </w:tcPr>
          <w:p w14:paraId="6BB847FB" w14:textId="77777777" w:rsidR="00C57F53" w:rsidRPr="00A72D57" w:rsidRDefault="00C57F53" w:rsidP="004E36D7">
            <w:pPr>
              <w:spacing w:after="0" w:line="240" w:lineRule="auto"/>
              <w:jc w:val="righ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2</w:t>
            </w:r>
          </w:p>
        </w:tc>
        <w:tc>
          <w:tcPr>
            <w:tcW w:w="4011" w:type="dxa"/>
            <w:vMerge/>
            <w:tcBorders>
              <w:top w:val="nil"/>
              <w:left w:val="single" w:sz="8" w:space="0" w:color="auto"/>
              <w:bottom w:val="nil"/>
              <w:right w:val="single" w:sz="8" w:space="0" w:color="auto"/>
            </w:tcBorders>
            <w:vAlign w:val="center"/>
            <w:hideMark/>
          </w:tcPr>
          <w:p w14:paraId="17AE611F"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r>
      <w:tr w:rsidR="00C57F53" w:rsidRPr="00A72D57" w14:paraId="3E0A60BF" w14:textId="77777777" w:rsidTr="00A72D57">
        <w:trPr>
          <w:trHeight w:val="300"/>
          <w:jc w:val="center"/>
        </w:trPr>
        <w:tc>
          <w:tcPr>
            <w:tcW w:w="2430" w:type="dxa"/>
            <w:vMerge/>
            <w:tcBorders>
              <w:top w:val="nil"/>
              <w:left w:val="single" w:sz="8" w:space="0" w:color="auto"/>
              <w:bottom w:val="single" w:sz="8" w:space="0" w:color="000000"/>
              <w:right w:val="single" w:sz="8" w:space="0" w:color="auto"/>
            </w:tcBorders>
            <w:vAlign w:val="center"/>
            <w:hideMark/>
          </w:tcPr>
          <w:p w14:paraId="390A39F4"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c>
          <w:tcPr>
            <w:tcW w:w="1620" w:type="dxa"/>
            <w:tcBorders>
              <w:top w:val="nil"/>
              <w:left w:val="nil"/>
              <w:bottom w:val="single" w:sz="8" w:space="0" w:color="auto"/>
              <w:right w:val="single" w:sz="8" w:space="0" w:color="auto"/>
            </w:tcBorders>
            <w:shd w:val="clear" w:color="auto" w:fill="auto"/>
            <w:noWrap/>
            <w:vAlign w:val="center"/>
            <w:hideMark/>
          </w:tcPr>
          <w:p w14:paraId="585E0DA5"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Tafilah</w:t>
            </w:r>
          </w:p>
        </w:tc>
        <w:tc>
          <w:tcPr>
            <w:tcW w:w="1710" w:type="dxa"/>
            <w:tcBorders>
              <w:top w:val="nil"/>
              <w:left w:val="nil"/>
              <w:bottom w:val="single" w:sz="8" w:space="0" w:color="auto"/>
              <w:right w:val="single" w:sz="8" w:space="0" w:color="auto"/>
            </w:tcBorders>
            <w:shd w:val="clear" w:color="auto" w:fill="auto"/>
            <w:noWrap/>
            <w:vAlign w:val="center"/>
            <w:hideMark/>
          </w:tcPr>
          <w:p w14:paraId="2B3E6223" w14:textId="77777777" w:rsidR="00C57F53" w:rsidRPr="00A72D57" w:rsidRDefault="00C57F53" w:rsidP="004E36D7">
            <w:pPr>
              <w:spacing w:after="0" w:line="240" w:lineRule="auto"/>
              <w:jc w:val="righ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2</w:t>
            </w:r>
          </w:p>
        </w:tc>
        <w:tc>
          <w:tcPr>
            <w:tcW w:w="4011" w:type="dxa"/>
            <w:vMerge/>
            <w:tcBorders>
              <w:top w:val="nil"/>
              <w:left w:val="single" w:sz="8" w:space="0" w:color="auto"/>
              <w:bottom w:val="nil"/>
              <w:right w:val="single" w:sz="8" w:space="0" w:color="auto"/>
            </w:tcBorders>
            <w:vAlign w:val="center"/>
            <w:hideMark/>
          </w:tcPr>
          <w:p w14:paraId="1347A179"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r>
      <w:tr w:rsidR="00C57F53" w:rsidRPr="00A72D57" w14:paraId="1C31B4E6" w14:textId="77777777" w:rsidTr="00A72D57">
        <w:trPr>
          <w:trHeight w:val="300"/>
          <w:jc w:val="center"/>
        </w:trPr>
        <w:tc>
          <w:tcPr>
            <w:tcW w:w="2430" w:type="dxa"/>
            <w:vMerge/>
            <w:tcBorders>
              <w:top w:val="nil"/>
              <w:left w:val="single" w:sz="8" w:space="0" w:color="auto"/>
              <w:bottom w:val="single" w:sz="8" w:space="0" w:color="000000"/>
              <w:right w:val="single" w:sz="8" w:space="0" w:color="auto"/>
            </w:tcBorders>
            <w:vAlign w:val="center"/>
            <w:hideMark/>
          </w:tcPr>
          <w:p w14:paraId="2F2E454C"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c>
          <w:tcPr>
            <w:tcW w:w="1620" w:type="dxa"/>
            <w:tcBorders>
              <w:top w:val="nil"/>
              <w:left w:val="nil"/>
              <w:bottom w:val="single" w:sz="8" w:space="0" w:color="auto"/>
              <w:right w:val="single" w:sz="8" w:space="0" w:color="auto"/>
            </w:tcBorders>
            <w:shd w:val="clear" w:color="auto" w:fill="auto"/>
            <w:noWrap/>
            <w:vAlign w:val="center"/>
            <w:hideMark/>
          </w:tcPr>
          <w:p w14:paraId="1D253A25"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Maan</w:t>
            </w:r>
          </w:p>
        </w:tc>
        <w:tc>
          <w:tcPr>
            <w:tcW w:w="1710" w:type="dxa"/>
            <w:tcBorders>
              <w:top w:val="nil"/>
              <w:left w:val="nil"/>
              <w:bottom w:val="single" w:sz="8" w:space="0" w:color="auto"/>
              <w:right w:val="single" w:sz="8" w:space="0" w:color="auto"/>
            </w:tcBorders>
            <w:shd w:val="clear" w:color="auto" w:fill="auto"/>
            <w:noWrap/>
            <w:vAlign w:val="center"/>
            <w:hideMark/>
          </w:tcPr>
          <w:p w14:paraId="3834667F" w14:textId="77777777" w:rsidR="00C57F53" w:rsidRPr="00A72D57" w:rsidRDefault="00C57F53" w:rsidP="004E36D7">
            <w:pPr>
              <w:spacing w:after="0" w:line="240" w:lineRule="auto"/>
              <w:jc w:val="righ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2</w:t>
            </w:r>
          </w:p>
        </w:tc>
        <w:tc>
          <w:tcPr>
            <w:tcW w:w="4011" w:type="dxa"/>
            <w:vMerge/>
            <w:tcBorders>
              <w:top w:val="nil"/>
              <w:left w:val="single" w:sz="8" w:space="0" w:color="auto"/>
              <w:bottom w:val="nil"/>
              <w:right w:val="single" w:sz="8" w:space="0" w:color="auto"/>
            </w:tcBorders>
            <w:vAlign w:val="center"/>
            <w:hideMark/>
          </w:tcPr>
          <w:p w14:paraId="4D4CF3CC"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r>
      <w:tr w:rsidR="00C57F53" w:rsidRPr="00A72D57" w14:paraId="2555DF9D" w14:textId="77777777" w:rsidTr="00A72D57">
        <w:trPr>
          <w:trHeight w:val="300"/>
          <w:jc w:val="center"/>
        </w:trPr>
        <w:tc>
          <w:tcPr>
            <w:tcW w:w="2430" w:type="dxa"/>
            <w:vMerge/>
            <w:tcBorders>
              <w:top w:val="nil"/>
              <w:left w:val="single" w:sz="8" w:space="0" w:color="auto"/>
              <w:bottom w:val="single" w:sz="8" w:space="0" w:color="000000"/>
              <w:right w:val="single" w:sz="8" w:space="0" w:color="auto"/>
            </w:tcBorders>
            <w:vAlign w:val="center"/>
            <w:hideMark/>
          </w:tcPr>
          <w:p w14:paraId="39F5A296"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c>
          <w:tcPr>
            <w:tcW w:w="1620" w:type="dxa"/>
            <w:tcBorders>
              <w:top w:val="nil"/>
              <w:left w:val="nil"/>
              <w:bottom w:val="single" w:sz="8" w:space="0" w:color="auto"/>
              <w:right w:val="single" w:sz="8" w:space="0" w:color="auto"/>
            </w:tcBorders>
            <w:shd w:val="clear" w:color="auto" w:fill="auto"/>
            <w:noWrap/>
            <w:vAlign w:val="center"/>
            <w:hideMark/>
          </w:tcPr>
          <w:p w14:paraId="1F6B35D4"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Balqa</w:t>
            </w:r>
          </w:p>
        </w:tc>
        <w:tc>
          <w:tcPr>
            <w:tcW w:w="1710" w:type="dxa"/>
            <w:tcBorders>
              <w:top w:val="nil"/>
              <w:left w:val="nil"/>
              <w:bottom w:val="single" w:sz="8" w:space="0" w:color="auto"/>
              <w:right w:val="single" w:sz="8" w:space="0" w:color="auto"/>
            </w:tcBorders>
            <w:shd w:val="clear" w:color="auto" w:fill="auto"/>
            <w:noWrap/>
            <w:vAlign w:val="center"/>
            <w:hideMark/>
          </w:tcPr>
          <w:p w14:paraId="6EFCB79E" w14:textId="77777777" w:rsidR="00C57F53" w:rsidRPr="00A72D57" w:rsidRDefault="00C57F53" w:rsidP="004E36D7">
            <w:pPr>
              <w:spacing w:after="0" w:line="240" w:lineRule="auto"/>
              <w:jc w:val="righ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2</w:t>
            </w:r>
          </w:p>
        </w:tc>
        <w:tc>
          <w:tcPr>
            <w:tcW w:w="4011" w:type="dxa"/>
            <w:vMerge/>
            <w:tcBorders>
              <w:top w:val="nil"/>
              <w:left w:val="single" w:sz="8" w:space="0" w:color="auto"/>
              <w:bottom w:val="nil"/>
              <w:right w:val="single" w:sz="8" w:space="0" w:color="auto"/>
            </w:tcBorders>
            <w:vAlign w:val="center"/>
            <w:hideMark/>
          </w:tcPr>
          <w:p w14:paraId="701D0BAD"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r>
      <w:tr w:rsidR="00C57F53" w:rsidRPr="00A72D57" w14:paraId="596B5DCF" w14:textId="77777777" w:rsidTr="00A72D57">
        <w:trPr>
          <w:trHeight w:val="300"/>
          <w:jc w:val="center"/>
        </w:trPr>
        <w:tc>
          <w:tcPr>
            <w:tcW w:w="2430" w:type="dxa"/>
            <w:vMerge/>
            <w:tcBorders>
              <w:top w:val="nil"/>
              <w:left w:val="single" w:sz="8" w:space="0" w:color="auto"/>
              <w:bottom w:val="single" w:sz="8" w:space="0" w:color="000000"/>
              <w:right w:val="single" w:sz="8" w:space="0" w:color="auto"/>
            </w:tcBorders>
            <w:vAlign w:val="center"/>
            <w:hideMark/>
          </w:tcPr>
          <w:p w14:paraId="6A7055EF"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c>
          <w:tcPr>
            <w:tcW w:w="1620" w:type="dxa"/>
            <w:tcBorders>
              <w:top w:val="nil"/>
              <w:left w:val="nil"/>
              <w:bottom w:val="single" w:sz="8" w:space="0" w:color="auto"/>
              <w:right w:val="single" w:sz="8" w:space="0" w:color="auto"/>
            </w:tcBorders>
            <w:shd w:val="clear" w:color="auto" w:fill="auto"/>
            <w:noWrap/>
            <w:vAlign w:val="center"/>
            <w:hideMark/>
          </w:tcPr>
          <w:p w14:paraId="729DB219"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Karak</w:t>
            </w:r>
          </w:p>
        </w:tc>
        <w:tc>
          <w:tcPr>
            <w:tcW w:w="1710" w:type="dxa"/>
            <w:tcBorders>
              <w:top w:val="nil"/>
              <w:left w:val="nil"/>
              <w:bottom w:val="single" w:sz="8" w:space="0" w:color="auto"/>
              <w:right w:val="single" w:sz="8" w:space="0" w:color="auto"/>
            </w:tcBorders>
            <w:shd w:val="clear" w:color="auto" w:fill="auto"/>
            <w:noWrap/>
            <w:vAlign w:val="center"/>
            <w:hideMark/>
          </w:tcPr>
          <w:p w14:paraId="26C66816" w14:textId="77777777" w:rsidR="00C57F53" w:rsidRPr="00A72D57" w:rsidRDefault="00C57F53" w:rsidP="004E36D7">
            <w:pPr>
              <w:spacing w:after="0" w:line="240" w:lineRule="auto"/>
              <w:jc w:val="righ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2</w:t>
            </w:r>
          </w:p>
        </w:tc>
        <w:tc>
          <w:tcPr>
            <w:tcW w:w="4011" w:type="dxa"/>
            <w:vMerge/>
            <w:tcBorders>
              <w:top w:val="nil"/>
              <w:left w:val="single" w:sz="8" w:space="0" w:color="auto"/>
              <w:bottom w:val="nil"/>
              <w:right w:val="single" w:sz="8" w:space="0" w:color="auto"/>
            </w:tcBorders>
            <w:vAlign w:val="center"/>
            <w:hideMark/>
          </w:tcPr>
          <w:p w14:paraId="2493E956"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r>
      <w:tr w:rsidR="00C57F53" w:rsidRPr="00A72D57" w14:paraId="624E48C7" w14:textId="77777777" w:rsidTr="00A72D57">
        <w:trPr>
          <w:trHeight w:val="300"/>
          <w:jc w:val="center"/>
        </w:trPr>
        <w:tc>
          <w:tcPr>
            <w:tcW w:w="2430" w:type="dxa"/>
            <w:vMerge/>
            <w:tcBorders>
              <w:top w:val="nil"/>
              <w:left w:val="single" w:sz="8" w:space="0" w:color="auto"/>
              <w:bottom w:val="single" w:sz="8" w:space="0" w:color="000000"/>
              <w:right w:val="single" w:sz="8" w:space="0" w:color="auto"/>
            </w:tcBorders>
            <w:vAlign w:val="center"/>
            <w:hideMark/>
          </w:tcPr>
          <w:p w14:paraId="06FAB8AD"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c>
          <w:tcPr>
            <w:tcW w:w="1620" w:type="dxa"/>
            <w:tcBorders>
              <w:top w:val="nil"/>
              <w:left w:val="nil"/>
              <w:bottom w:val="single" w:sz="8" w:space="0" w:color="auto"/>
              <w:right w:val="single" w:sz="8" w:space="0" w:color="auto"/>
            </w:tcBorders>
            <w:shd w:val="clear" w:color="auto" w:fill="auto"/>
            <w:noWrap/>
            <w:vAlign w:val="center"/>
            <w:hideMark/>
          </w:tcPr>
          <w:p w14:paraId="5B8B7C98"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Jerash</w:t>
            </w:r>
          </w:p>
        </w:tc>
        <w:tc>
          <w:tcPr>
            <w:tcW w:w="1710" w:type="dxa"/>
            <w:tcBorders>
              <w:top w:val="nil"/>
              <w:left w:val="nil"/>
              <w:bottom w:val="single" w:sz="8" w:space="0" w:color="auto"/>
              <w:right w:val="single" w:sz="8" w:space="0" w:color="auto"/>
            </w:tcBorders>
            <w:shd w:val="clear" w:color="auto" w:fill="auto"/>
            <w:noWrap/>
            <w:vAlign w:val="center"/>
            <w:hideMark/>
          </w:tcPr>
          <w:p w14:paraId="1137B275" w14:textId="77777777" w:rsidR="00C57F53" w:rsidRPr="00A72D57" w:rsidRDefault="00C57F53" w:rsidP="004E36D7">
            <w:pPr>
              <w:spacing w:after="0" w:line="240" w:lineRule="auto"/>
              <w:jc w:val="righ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2</w:t>
            </w:r>
          </w:p>
        </w:tc>
        <w:tc>
          <w:tcPr>
            <w:tcW w:w="4011" w:type="dxa"/>
            <w:vMerge/>
            <w:tcBorders>
              <w:top w:val="nil"/>
              <w:left w:val="single" w:sz="8" w:space="0" w:color="auto"/>
              <w:bottom w:val="nil"/>
              <w:right w:val="single" w:sz="8" w:space="0" w:color="auto"/>
            </w:tcBorders>
            <w:vAlign w:val="center"/>
            <w:hideMark/>
          </w:tcPr>
          <w:p w14:paraId="20C5E0D0"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r>
      <w:tr w:rsidR="00C57F53" w:rsidRPr="00A72D57" w14:paraId="6B180D23" w14:textId="77777777" w:rsidTr="00A72D57">
        <w:trPr>
          <w:trHeight w:val="300"/>
          <w:jc w:val="center"/>
        </w:trPr>
        <w:tc>
          <w:tcPr>
            <w:tcW w:w="2430" w:type="dxa"/>
            <w:vMerge/>
            <w:tcBorders>
              <w:top w:val="nil"/>
              <w:left w:val="single" w:sz="8" w:space="0" w:color="auto"/>
              <w:bottom w:val="single" w:sz="8" w:space="0" w:color="000000"/>
              <w:right w:val="single" w:sz="8" w:space="0" w:color="auto"/>
            </w:tcBorders>
            <w:vAlign w:val="center"/>
            <w:hideMark/>
          </w:tcPr>
          <w:p w14:paraId="704AE37D"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c>
          <w:tcPr>
            <w:tcW w:w="1620" w:type="dxa"/>
            <w:tcBorders>
              <w:top w:val="nil"/>
              <w:left w:val="nil"/>
              <w:bottom w:val="single" w:sz="8" w:space="0" w:color="auto"/>
              <w:right w:val="single" w:sz="8" w:space="0" w:color="auto"/>
            </w:tcBorders>
            <w:shd w:val="clear" w:color="auto" w:fill="auto"/>
            <w:noWrap/>
            <w:vAlign w:val="center"/>
            <w:hideMark/>
          </w:tcPr>
          <w:p w14:paraId="04063384"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Madaba</w:t>
            </w:r>
          </w:p>
        </w:tc>
        <w:tc>
          <w:tcPr>
            <w:tcW w:w="1710" w:type="dxa"/>
            <w:tcBorders>
              <w:top w:val="nil"/>
              <w:left w:val="nil"/>
              <w:bottom w:val="single" w:sz="8" w:space="0" w:color="auto"/>
              <w:right w:val="single" w:sz="8" w:space="0" w:color="auto"/>
            </w:tcBorders>
            <w:shd w:val="clear" w:color="auto" w:fill="auto"/>
            <w:noWrap/>
            <w:vAlign w:val="center"/>
            <w:hideMark/>
          </w:tcPr>
          <w:p w14:paraId="7CF3013A" w14:textId="77777777" w:rsidR="00C57F53" w:rsidRPr="00A72D57" w:rsidRDefault="00C57F53" w:rsidP="004E36D7">
            <w:pPr>
              <w:spacing w:after="0" w:line="240" w:lineRule="auto"/>
              <w:jc w:val="righ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2</w:t>
            </w:r>
          </w:p>
        </w:tc>
        <w:tc>
          <w:tcPr>
            <w:tcW w:w="4011" w:type="dxa"/>
            <w:vMerge/>
            <w:tcBorders>
              <w:top w:val="nil"/>
              <w:left w:val="single" w:sz="8" w:space="0" w:color="auto"/>
              <w:bottom w:val="nil"/>
              <w:right w:val="single" w:sz="8" w:space="0" w:color="auto"/>
            </w:tcBorders>
            <w:vAlign w:val="center"/>
            <w:hideMark/>
          </w:tcPr>
          <w:p w14:paraId="118309B5"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r>
      <w:tr w:rsidR="00C57F53" w:rsidRPr="00A72D57" w14:paraId="5309A9E1" w14:textId="77777777" w:rsidTr="00A72D57">
        <w:trPr>
          <w:trHeight w:val="300"/>
          <w:jc w:val="center"/>
        </w:trPr>
        <w:tc>
          <w:tcPr>
            <w:tcW w:w="2430" w:type="dxa"/>
            <w:vMerge/>
            <w:tcBorders>
              <w:top w:val="nil"/>
              <w:left w:val="single" w:sz="8" w:space="0" w:color="auto"/>
              <w:bottom w:val="single" w:sz="8" w:space="0" w:color="000000"/>
              <w:right w:val="single" w:sz="8" w:space="0" w:color="auto"/>
            </w:tcBorders>
            <w:vAlign w:val="center"/>
            <w:hideMark/>
          </w:tcPr>
          <w:p w14:paraId="14BCF440"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c>
          <w:tcPr>
            <w:tcW w:w="1620" w:type="dxa"/>
            <w:tcBorders>
              <w:top w:val="nil"/>
              <w:left w:val="nil"/>
              <w:bottom w:val="single" w:sz="8" w:space="0" w:color="auto"/>
              <w:right w:val="single" w:sz="8" w:space="0" w:color="auto"/>
            </w:tcBorders>
            <w:shd w:val="clear" w:color="auto" w:fill="auto"/>
            <w:noWrap/>
            <w:vAlign w:val="center"/>
            <w:hideMark/>
          </w:tcPr>
          <w:p w14:paraId="2FF2EA88"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Ajlun</w:t>
            </w:r>
          </w:p>
        </w:tc>
        <w:tc>
          <w:tcPr>
            <w:tcW w:w="1710" w:type="dxa"/>
            <w:tcBorders>
              <w:top w:val="nil"/>
              <w:left w:val="nil"/>
              <w:bottom w:val="single" w:sz="8" w:space="0" w:color="auto"/>
              <w:right w:val="single" w:sz="8" w:space="0" w:color="auto"/>
            </w:tcBorders>
            <w:shd w:val="clear" w:color="auto" w:fill="auto"/>
            <w:noWrap/>
            <w:vAlign w:val="center"/>
            <w:hideMark/>
          </w:tcPr>
          <w:p w14:paraId="151C2E7D" w14:textId="77777777" w:rsidR="00C57F53" w:rsidRPr="00A72D57" w:rsidRDefault="00C57F53" w:rsidP="004E36D7">
            <w:pPr>
              <w:spacing w:after="0" w:line="240" w:lineRule="auto"/>
              <w:jc w:val="righ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2</w:t>
            </w:r>
          </w:p>
        </w:tc>
        <w:tc>
          <w:tcPr>
            <w:tcW w:w="4011" w:type="dxa"/>
            <w:vMerge/>
            <w:tcBorders>
              <w:top w:val="nil"/>
              <w:left w:val="single" w:sz="8" w:space="0" w:color="auto"/>
              <w:bottom w:val="nil"/>
              <w:right w:val="single" w:sz="8" w:space="0" w:color="auto"/>
            </w:tcBorders>
            <w:vAlign w:val="center"/>
            <w:hideMark/>
          </w:tcPr>
          <w:p w14:paraId="75302508"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r>
      <w:tr w:rsidR="00C57F53" w:rsidRPr="00A72D57" w14:paraId="3F9792B9" w14:textId="77777777" w:rsidTr="00A72D57">
        <w:trPr>
          <w:trHeight w:val="300"/>
          <w:jc w:val="center"/>
        </w:trPr>
        <w:tc>
          <w:tcPr>
            <w:tcW w:w="2430" w:type="dxa"/>
            <w:vMerge/>
            <w:tcBorders>
              <w:top w:val="nil"/>
              <w:left w:val="single" w:sz="8" w:space="0" w:color="auto"/>
              <w:bottom w:val="single" w:sz="8" w:space="0" w:color="000000"/>
              <w:right w:val="single" w:sz="8" w:space="0" w:color="auto"/>
            </w:tcBorders>
            <w:vAlign w:val="center"/>
            <w:hideMark/>
          </w:tcPr>
          <w:p w14:paraId="34C6EDE3"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c>
          <w:tcPr>
            <w:tcW w:w="1620" w:type="dxa"/>
            <w:tcBorders>
              <w:top w:val="nil"/>
              <w:left w:val="nil"/>
              <w:bottom w:val="single" w:sz="8" w:space="0" w:color="auto"/>
              <w:right w:val="single" w:sz="8" w:space="0" w:color="auto"/>
            </w:tcBorders>
            <w:shd w:val="clear" w:color="auto" w:fill="auto"/>
            <w:noWrap/>
            <w:vAlign w:val="center"/>
            <w:hideMark/>
          </w:tcPr>
          <w:p w14:paraId="4EA0EC70"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Zaatari</w:t>
            </w:r>
          </w:p>
        </w:tc>
        <w:tc>
          <w:tcPr>
            <w:tcW w:w="1710" w:type="dxa"/>
            <w:tcBorders>
              <w:top w:val="nil"/>
              <w:left w:val="nil"/>
              <w:bottom w:val="single" w:sz="8" w:space="0" w:color="auto"/>
              <w:right w:val="single" w:sz="8" w:space="0" w:color="auto"/>
            </w:tcBorders>
            <w:shd w:val="clear" w:color="auto" w:fill="auto"/>
            <w:noWrap/>
            <w:vAlign w:val="center"/>
            <w:hideMark/>
          </w:tcPr>
          <w:p w14:paraId="0E9B6FC3" w14:textId="77777777" w:rsidR="00C57F53" w:rsidRPr="00A72D57" w:rsidRDefault="00C57F53" w:rsidP="004E36D7">
            <w:pPr>
              <w:spacing w:after="0" w:line="240" w:lineRule="auto"/>
              <w:jc w:val="righ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2</w:t>
            </w:r>
          </w:p>
        </w:tc>
        <w:tc>
          <w:tcPr>
            <w:tcW w:w="4011" w:type="dxa"/>
            <w:vMerge/>
            <w:tcBorders>
              <w:top w:val="nil"/>
              <w:left w:val="single" w:sz="8" w:space="0" w:color="auto"/>
              <w:bottom w:val="nil"/>
              <w:right w:val="single" w:sz="8" w:space="0" w:color="auto"/>
            </w:tcBorders>
            <w:vAlign w:val="center"/>
            <w:hideMark/>
          </w:tcPr>
          <w:p w14:paraId="7C1B54F7"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r>
      <w:tr w:rsidR="00C57F53" w:rsidRPr="00A72D57" w14:paraId="5810CB29" w14:textId="77777777" w:rsidTr="00A72D57">
        <w:trPr>
          <w:trHeight w:val="300"/>
          <w:jc w:val="center"/>
        </w:trPr>
        <w:tc>
          <w:tcPr>
            <w:tcW w:w="2430" w:type="dxa"/>
            <w:vMerge/>
            <w:tcBorders>
              <w:top w:val="nil"/>
              <w:left w:val="single" w:sz="8" w:space="0" w:color="auto"/>
              <w:bottom w:val="single" w:sz="8" w:space="0" w:color="000000"/>
              <w:right w:val="single" w:sz="8" w:space="0" w:color="auto"/>
            </w:tcBorders>
            <w:vAlign w:val="center"/>
            <w:hideMark/>
          </w:tcPr>
          <w:p w14:paraId="34E49AF3"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c>
          <w:tcPr>
            <w:tcW w:w="1620" w:type="dxa"/>
            <w:tcBorders>
              <w:top w:val="nil"/>
              <w:left w:val="nil"/>
              <w:bottom w:val="single" w:sz="8" w:space="0" w:color="auto"/>
              <w:right w:val="single" w:sz="8" w:space="0" w:color="auto"/>
            </w:tcBorders>
            <w:shd w:val="clear" w:color="auto" w:fill="auto"/>
            <w:noWrap/>
            <w:vAlign w:val="center"/>
            <w:hideMark/>
          </w:tcPr>
          <w:p w14:paraId="41192AA7"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Azraq</w:t>
            </w:r>
          </w:p>
        </w:tc>
        <w:tc>
          <w:tcPr>
            <w:tcW w:w="1710" w:type="dxa"/>
            <w:tcBorders>
              <w:top w:val="nil"/>
              <w:left w:val="nil"/>
              <w:bottom w:val="single" w:sz="8" w:space="0" w:color="auto"/>
              <w:right w:val="single" w:sz="8" w:space="0" w:color="auto"/>
            </w:tcBorders>
            <w:shd w:val="clear" w:color="auto" w:fill="auto"/>
            <w:noWrap/>
            <w:vAlign w:val="center"/>
            <w:hideMark/>
          </w:tcPr>
          <w:p w14:paraId="7D86225B" w14:textId="77777777" w:rsidR="00C57F53" w:rsidRPr="00A72D57" w:rsidRDefault="00C57F53" w:rsidP="004E36D7">
            <w:pPr>
              <w:spacing w:after="0" w:line="240" w:lineRule="auto"/>
              <w:jc w:val="righ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2</w:t>
            </w:r>
          </w:p>
        </w:tc>
        <w:tc>
          <w:tcPr>
            <w:tcW w:w="4011" w:type="dxa"/>
            <w:vMerge/>
            <w:tcBorders>
              <w:top w:val="nil"/>
              <w:left w:val="single" w:sz="8" w:space="0" w:color="auto"/>
              <w:bottom w:val="nil"/>
              <w:right w:val="single" w:sz="8" w:space="0" w:color="auto"/>
            </w:tcBorders>
            <w:vAlign w:val="center"/>
            <w:hideMark/>
          </w:tcPr>
          <w:p w14:paraId="1DE0E729"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r>
      <w:tr w:rsidR="00C57F53" w:rsidRPr="00A72D57" w14:paraId="0777C64D" w14:textId="77777777" w:rsidTr="00A72D57">
        <w:trPr>
          <w:trHeight w:val="300"/>
          <w:jc w:val="center"/>
        </w:trPr>
        <w:tc>
          <w:tcPr>
            <w:tcW w:w="2430" w:type="dxa"/>
            <w:vMerge/>
            <w:tcBorders>
              <w:top w:val="nil"/>
              <w:left w:val="single" w:sz="8" w:space="0" w:color="auto"/>
              <w:bottom w:val="single" w:sz="8" w:space="0" w:color="000000"/>
              <w:right w:val="single" w:sz="8" w:space="0" w:color="auto"/>
            </w:tcBorders>
            <w:vAlign w:val="center"/>
            <w:hideMark/>
          </w:tcPr>
          <w:p w14:paraId="174ED7BD"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c>
          <w:tcPr>
            <w:tcW w:w="1620" w:type="dxa"/>
            <w:tcBorders>
              <w:top w:val="nil"/>
              <w:left w:val="nil"/>
              <w:bottom w:val="nil"/>
              <w:right w:val="single" w:sz="8" w:space="0" w:color="auto"/>
            </w:tcBorders>
            <w:shd w:val="clear" w:color="auto" w:fill="auto"/>
            <w:vAlign w:val="center"/>
            <w:hideMark/>
          </w:tcPr>
          <w:p w14:paraId="46B71A18" w14:textId="77777777" w:rsidR="00C57F53" w:rsidRPr="00A72D57" w:rsidRDefault="00C57F53" w:rsidP="004E36D7">
            <w:pPr>
              <w:spacing w:after="0" w:line="240" w:lineRule="auto"/>
              <w:jc w:val="left"/>
              <w:rPr>
                <w:rFonts w:asciiTheme="majorHAnsi" w:eastAsia="Times New Roman" w:hAnsiTheme="majorHAnsi" w:cs="Calibri"/>
                <w:b/>
                <w:bCs/>
                <w:color w:val="000000"/>
                <w:lang w:val="en-GB" w:eastAsia="en-GB"/>
              </w:rPr>
            </w:pPr>
            <w:r w:rsidRPr="00A72D57">
              <w:rPr>
                <w:rFonts w:asciiTheme="majorHAnsi" w:eastAsia="Times New Roman" w:hAnsiTheme="majorHAnsi" w:cs="Calibri"/>
                <w:b/>
                <w:bCs/>
                <w:color w:val="000000"/>
                <w:lang w:val="en-GB" w:eastAsia="en-GB"/>
              </w:rPr>
              <w:t>Total</w:t>
            </w:r>
          </w:p>
        </w:tc>
        <w:tc>
          <w:tcPr>
            <w:tcW w:w="1710" w:type="dxa"/>
            <w:tcBorders>
              <w:top w:val="nil"/>
              <w:left w:val="nil"/>
              <w:bottom w:val="nil"/>
              <w:right w:val="single" w:sz="8" w:space="0" w:color="auto"/>
            </w:tcBorders>
            <w:shd w:val="clear" w:color="auto" w:fill="auto"/>
            <w:noWrap/>
            <w:vAlign w:val="center"/>
            <w:hideMark/>
          </w:tcPr>
          <w:p w14:paraId="7970D98A" w14:textId="77777777" w:rsidR="00C57F53" w:rsidRPr="00A72D57" w:rsidRDefault="00C57F53" w:rsidP="004E36D7">
            <w:pPr>
              <w:spacing w:after="0" w:line="240" w:lineRule="auto"/>
              <w:jc w:val="right"/>
              <w:rPr>
                <w:rFonts w:asciiTheme="majorHAnsi" w:eastAsia="Times New Roman" w:hAnsiTheme="majorHAnsi" w:cs="Calibri"/>
                <w:b/>
                <w:bCs/>
                <w:color w:val="000000"/>
                <w:lang w:val="en-GB" w:eastAsia="en-GB"/>
              </w:rPr>
            </w:pPr>
            <w:r w:rsidRPr="00A72D57">
              <w:rPr>
                <w:rFonts w:asciiTheme="majorHAnsi" w:eastAsia="Times New Roman" w:hAnsiTheme="majorHAnsi" w:cs="Calibri"/>
                <w:b/>
                <w:bCs/>
                <w:color w:val="000000"/>
                <w:lang w:val="en-GB" w:eastAsia="en-GB"/>
              </w:rPr>
              <w:t>28</w:t>
            </w:r>
          </w:p>
        </w:tc>
        <w:tc>
          <w:tcPr>
            <w:tcW w:w="4011" w:type="dxa"/>
            <w:vMerge/>
            <w:tcBorders>
              <w:top w:val="nil"/>
              <w:left w:val="single" w:sz="8" w:space="0" w:color="auto"/>
              <w:bottom w:val="nil"/>
              <w:right w:val="single" w:sz="8" w:space="0" w:color="auto"/>
            </w:tcBorders>
            <w:vAlign w:val="center"/>
            <w:hideMark/>
          </w:tcPr>
          <w:p w14:paraId="795686A1"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r>
      <w:tr w:rsidR="00C57F53" w:rsidRPr="00A72D57" w14:paraId="0A41DCB8" w14:textId="77777777" w:rsidTr="00A72D57">
        <w:trPr>
          <w:trHeight w:val="396"/>
          <w:jc w:val="center"/>
        </w:trPr>
        <w:tc>
          <w:tcPr>
            <w:tcW w:w="2430" w:type="dxa"/>
            <w:vMerge w:val="restart"/>
            <w:tcBorders>
              <w:top w:val="nil"/>
              <w:left w:val="single" w:sz="8" w:space="0" w:color="auto"/>
              <w:bottom w:val="single" w:sz="8" w:space="0" w:color="000000"/>
              <w:right w:val="single" w:sz="8" w:space="0" w:color="auto"/>
            </w:tcBorders>
            <w:shd w:val="clear" w:color="auto" w:fill="auto"/>
            <w:vAlign w:val="center"/>
            <w:hideMark/>
          </w:tcPr>
          <w:p w14:paraId="18FF3C89" w14:textId="626AC1A8" w:rsidR="00C57F53" w:rsidRPr="00A72D57" w:rsidRDefault="00212D04" w:rsidP="004E36D7">
            <w:pPr>
              <w:spacing w:after="0" w:line="240" w:lineRule="auto"/>
              <w:jc w:val="center"/>
              <w:rPr>
                <w:rFonts w:asciiTheme="majorHAnsi" w:eastAsia="Times New Roman" w:hAnsiTheme="majorHAnsi" w:cs="Calibri"/>
                <w:color w:val="000000"/>
                <w:lang w:val="en-GB" w:eastAsia="en-GB"/>
              </w:rPr>
            </w:pPr>
            <w:r>
              <w:rPr>
                <w:rFonts w:asciiTheme="majorHAnsi" w:eastAsia="Times New Roman" w:hAnsiTheme="majorHAnsi" w:cs="Calibri"/>
                <w:color w:val="000000"/>
                <w:lang w:val="en-GB" w:eastAsia="en-GB"/>
              </w:rPr>
              <w:t>Non-Syrian registered</w:t>
            </w:r>
            <w:r w:rsidR="00C57F53" w:rsidRPr="00A72D57">
              <w:rPr>
                <w:rFonts w:asciiTheme="majorHAnsi" w:eastAsia="Times New Roman" w:hAnsiTheme="majorHAnsi" w:cs="Calibri"/>
                <w:color w:val="000000"/>
                <w:lang w:val="en-GB" w:eastAsia="en-GB"/>
              </w:rPr>
              <w:t xml:space="preserve"> refugees</w:t>
            </w:r>
          </w:p>
        </w:tc>
        <w:tc>
          <w:tcPr>
            <w:tcW w:w="1620" w:type="dxa"/>
            <w:tcBorders>
              <w:top w:val="single" w:sz="8" w:space="0" w:color="auto"/>
              <w:left w:val="nil"/>
              <w:bottom w:val="single" w:sz="8" w:space="0" w:color="auto"/>
              <w:right w:val="single" w:sz="8" w:space="0" w:color="auto"/>
            </w:tcBorders>
            <w:shd w:val="clear" w:color="auto" w:fill="auto"/>
            <w:noWrap/>
            <w:vAlign w:val="center"/>
            <w:hideMark/>
          </w:tcPr>
          <w:p w14:paraId="12C20EF7"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Iraqi</w:t>
            </w:r>
          </w:p>
        </w:tc>
        <w:tc>
          <w:tcPr>
            <w:tcW w:w="1710" w:type="dxa"/>
            <w:tcBorders>
              <w:top w:val="single" w:sz="8" w:space="0" w:color="auto"/>
              <w:left w:val="nil"/>
              <w:bottom w:val="single" w:sz="8" w:space="0" w:color="auto"/>
              <w:right w:val="single" w:sz="8" w:space="0" w:color="auto"/>
            </w:tcBorders>
            <w:shd w:val="clear" w:color="auto" w:fill="auto"/>
            <w:noWrap/>
            <w:vAlign w:val="center"/>
            <w:hideMark/>
          </w:tcPr>
          <w:p w14:paraId="39C4E03D" w14:textId="77777777" w:rsidR="00C57F53" w:rsidRPr="00A72D57" w:rsidRDefault="00C57F53" w:rsidP="004E36D7">
            <w:pPr>
              <w:spacing w:after="0" w:line="240" w:lineRule="auto"/>
              <w:jc w:val="righ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8</w:t>
            </w:r>
          </w:p>
        </w:tc>
        <w:tc>
          <w:tcPr>
            <w:tcW w:w="4011" w:type="dxa"/>
            <w:vMerge w:val="restart"/>
            <w:tcBorders>
              <w:top w:val="single" w:sz="8" w:space="0" w:color="auto"/>
              <w:left w:val="nil"/>
              <w:bottom w:val="single" w:sz="8" w:space="0" w:color="000000"/>
              <w:right w:val="single" w:sz="8" w:space="0" w:color="auto"/>
            </w:tcBorders>
            <w:shd w:val="clear" w:color="auto" w:fill="auto"/>
            <w:vAlign w:val="center"/>
            <w:hideMark/>
          </w:tcPr>
          <w:p w14:paraId="50DB5B14" w14:textId="77777777" w:rsidR="00C57F53" w:rsidRPr="00A72D57" w:rsidRDefault="00C57F53" w:rsidP="004E36D7">
            <w:pPr>
              <w:spacing w:after="0" w:line="240" w:lineRule="auto"/>
              <w:jc w:val="center"/>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Stratify by group rather than by governorate</w:t>
            </w:r>
          </w:p>
        </w:tc>
      </w:tr>
      <w:tr w:rsidR="00C57F53" w:rsidRPr="00A72D57" w14:paraId="6375F038" w14:textId="77777777" w:rsidTr="00A72D57">
        <w:trPr>
          <w:trHeight w:val="300"/>
          <w:jc w:val="center"/>
        </w:trPr>
        <w:tc>
          <w:tcPr>
            <w:tcW w:w="2430" w:type="dxa"/>
            <w:vMerge/>
            <w:tcBorders>
              <w:top w:val="nil"/>
              <w:left w:val="single" w:sz="8" w:space="0" w:color="auto"/>
              <w:bottom w:val="single" w:sz="8" w:space="0" w:color="000000"/>
              <w:right w:val="single" w:sz="8" w:space="0" w:color="auto"/>
            </w:tcBorders>
            <w:vAlign w:val="center"/>
            <w:hideMark/>
          </w:tcPr>
          <w:p w14:paraId="1BBD3924"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c>
          <w:tcPr>
            <w:tcW w:w="1620" w:type="dxa"/>
            <w:tcBorders>
              <w:top w:val="nil"/>
              <w:left w:val="nil"/>
              <w:bottom w:val="single" w:sz="8" w:space="0" w:color="auto"/>
              <w:right w:val="single" w:sz="8" w:space="0" w:color="auto"/>
            </w:tcBorders>
            <w:shd w:val="clear" w:color="auto" w:fill="auto"/>
            <w:noWrap/>
            <w:vAlign w:val="center"/>
            <w:hideMark/>
          </w:tcPr>
          <w:p w14:paraId="4545D9B1"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Yemeni</w:t>
            </w:r>
          </w:p>
        </w:tc>
        <w:tc>
          <w:tcPr>
            <w:tcW w:w="1710" w:type="dxa"/>
            <w:tcBorders>
              <w:top w:val="nil"/>
              <w:left w:val="nil"/>
              <w:bottom w:val="single" w:sz="8" w:space="0" w:color="auto"/>
              <w:right w:val="single" w:sz="8" w:space="0" w:color="auto"/>
            </w:tcBorders>
            <w:shd w:val="clear" w:color="auto" w:fill="auto"/>
            <w:noWrap/>
            <w:vAlign w:val="center"/>
            <w:hideMark/>
          </w:tcPr>
          <w:p w14:paraId="23BD3D4F" w14:textId="77777777" w:rsidR="00C57F53" w:rsidRPr="00A72D57" w:rsidRDefault="00C57F53" w:rsidP="004E36D7">
            <w:pPr>
              <w:spacing w:after="0" w:line="240" w:lineRule="auto"/>
              <w:jc w:val="righ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4</w:t>
            </w:r>
          </w:p>
        </w:tc>
        <w:tc>
          <w:tcPr>
            <w:tcW w:w="4011" w:type="dxa"/>
            <w:vMerge/>
            <w:tcBorders>
              <w:top w:val="single" w:sz="8" w:space="0" w:color="auto"/>
              <w:left w:val="nil"/>
              <w:bottom w:val="single" w:sz="8" w:space="0" w:color="000000"/>
              <w:right w:val="single" w:sz="8" w:space="0" w:color="auto"/>
            </w:tcBorders>
            <w:vAlign w:val="center"/>
            <w:hideMark/>
          </w:tcPr>
          <w:p w14:paraId="2DE5C9A8"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r>
      <w:tr w:rsidR="00C57F53" w:rsidRPr="00A72D57" w14:paraId="77884620" w14:textId="77777777" w:rsidTr="00A72D57">
        <w:trPr>
          <w:trHeight w:val="300"/>
          <w:jc w:val="center"/>
        </w:trPr>
        <w:tc>
          <w:tcPr>
            <w:tcW w:w="2430" w:type="dxa"/>
            <w:vMerge/>
            <w:tcBorders>
              <w:top w:val="nil"/>
              <w:left w:val="single" w:sz="8" w:space="0" w:color="auto"/>
              <w:bottom w:val="single" w:sz="8" w:space="0" w:color="000000"/>
              <w:right w:val="single" w:sz="8" w:space="0" w:color="auto"/>
            </w:tcBorders>
            <w:vAlign w:val="center"/>
            <w:hideMark/>
          </w:tcPr>
          <w:p w14:paraId="3E8D8B68"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c>
          <w:tcPr>
            <w:tcW w:w="1620" w:type="dxa"/>
            <w:tcBorders>
              <w:top w:val="nil"/>
              <w:left w:val="nil"/>
              <w:bottom w:val="single" w:sz="8" w:space="0" w:color="auto"/>
              <w:right w:val="single" w:sz="8" w:space="0" w:color="auto"/>
            </w:tcBorders>
            <w:shd w:val="clear" w:color="auto" w:fill="auto"/>
            <w:noWrap/>
            <w:vAlign w:val="center"/>
            <w:hideMark/>
          </w:tcPr>
          <w:p w14:paraId="5729E04F"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Sudanese</w:t>
            </w:r>
          </w:p>
        </w:tc>
        <w:tc>
          <w:tcPr>
            <w:tcW w:w="1710" w:type="dxa"/>
            <w:tcBorders>
              <w:top w:val="nil"/>
              <w:left w:val="nil"/>
              <w:bottom w:val="single" w:sz="8" w:space="0" w:color="auto"/>
              <w:right w:val="single" w:sz="8" w:space="0" w:color="auto"/>
            </w:tcBorders>
            <w:shd w:val="clear" w:color="auto" w:fill="auto"/>
            <w:noWrap/>
            <w:vAlign w:val="center"/>
            <w:hideMark/>
          </w:tcPr>
          <w:p w14:paraId="7C8F1422" w14:textId="77777777" w:rsidR="00C57F53" w:rsidRPr="00A72D57" w:rsidRDefault="00C57F53" w:rsidP="004E36D7">
            <w:pPr>
              <w:spacing w:after="0" w:line="240" w:lineRule="auto"/>
              <w:jc w:val="righ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4</w:t>
            </w:r>
          </w:p>
        </w:tc>
        <w:tc>
          <w:tcPr>
            <w:tcW w:w="4011" w:type="dxa"/>
            <w:vMerge/>
            <w:tcBorders>
              <w:top w:val="single" w:sz="8" w:space="0" w:color="auto"/>
              <w:left w:val="nil"/>
              <w:bottom w:val="single" w:sz="8" w:space="0" w:color="000000"/>
              <w:right w:val="single" w:sz="8" w:space="0" w:color="auto"/>
            </w:tcBorders>
            <w:vAlign w:val="center"/>
            <w:hideMark/>
          </w:tcPr>
          <w:p w14:paraId="1804499A"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r>
      <w:tr w:rsidR="00C57F53" w:rsidRPr="00A72D57" w14:paraId="411CB141" w14:textId="77777777" w:rsidTr="00A72D57">
        <w:trPr>
          <w:trHeight w:val="300"/>
          <w:jc w:val="center"/>
        </w:trPr>
        <w:tc>
          <w:tcPr>
            <w:tcW w:w="2430" w:type="dxa"/>
            <w:vMerge/>
            <w:tcBorders>
              <w:top w:val="nil"/>
              <w:left w:val="single" w:sz="8" w:space="0" w:color="auto"/>
              <w:bottom w:val="single" w:sz="8" w:space="0" w:color="000000"/>
              <w:right w:val="single" w:sz="8" w:space="0" w:color="auto"/>
            </w:tcBorders>
            <w:vAlign w:val="center"/>
            <w:hideMark/>
          </w:tcPr>
          <w:p w14:paraId="41F727C5"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c>
          <w:tcPr>
            <w:tcW w:w="1620" w:type="dxa"/>
            <w:tcBorders>
              <w:top w:val="nil"/>
              <w:left w:val="nil"/>
              <w:bottom w:val="single" w:sz="8" w:space="0" w:color="auto"/>
              <w:right w:val="single" w:sz="8" w:space="0" w:color="auto"/>
            </w:tcBorders>
            <w:shd w:val="clear" w:color="auto" w:fill="auto"/>
            <w:noWrap/>
            <w:vAlign w:val="center"/>
            <w:hideMark/>
          </w:tcPr>
          <w:p w14:paraId="41BD8B01"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Other</w:t>
            </w:r>
          </w:p>
        </w:tc>
        <w:tc>
          <w:tcPr>
            <w:tcW w:w="1710" w:type="dxa"/>
            <w:tcBorders>
              <w:top w:val="nil"/>
              <w:left w:val="nil"/>
              <w:bottom w:val="single" w:sz="8" w:space="0" w:color="auto"/>
              <w:right w:val="single" w:sz="8" w:space="0" w:color="auto"/>
            </w:tcBorders>
            <w:shd w:val="clear" w:color="auto" w:fill="auto"/>
            <w:noWrap/>
            <w:vAlign w:val="center"/>
            <w:hideMark/>
          </w:tcPr>
          <w:p w14:paraId="1F8A886C" w14:textId="77777777" w:rsidR="00C57F53" w:rsidRPr="00A72D57" w:rsidRDefault="00C57F53" w:rsidP="004E36D7">
            <w:pPr>
              <w:spacing w:after="0" w:line="240" w:lineRule="auto"/>
              <w:jc w:val="righ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4</w:t>
            </w:r>
          </w:p>
        </w:tc>
        <w:tc>
          <w:tcPr>
            <w:tcW w:w="4011" w:type="dxa"/>
            <w:vMerge/>
            <w:tcBorders>
              <w:top w:val="single" w:sz="8" w:space="0" w:color="auto"/>
              <w:left w:val="nil"/>
              <w:bottom w:val="single" w:sz="8" w:space="0" w:color="000000"/>
              <w:right w:val="single" w:sz="8" w:space="0" w:color="auto"/>
            </w:tcBorders>
            <w:vAlign w:val="center"/>
            <w:hideMark/>
          </w:tcPr>
          <w:p w14:paraId="20A04FA8"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r>
      <w:tr w:rsidR="00C57F53" w:rsidRPr="00A72D57" w14:paraId="2C15BE37" w14:textId="77777777" w:rsidTr="00A72D57">
        <w:trPr>
          <w:trHeight w:val="300"/>
          <w:jc w:val="center"/>
        </w:trPr>
        <w:tc>
          <w:tcPr>
            <w:tcW w:w="2430" w:type="dxa"/>
            <w:vMerge/>
            <w:tcBorders>
              <w:top w:val="nil"/>
              <w:left w:val="single" w:sz="8" w:space="0" w:color="auto"/>
              <w:bottom w:val="single" w:sz="8" w:space="0" w:color="000000"/>
              <w:right w:val="single" w:sz="8" w:space="0" w:color="auto"/>
            </w:tcBorders>
            <w:vAlign w:val="center"/>
            <w:hideMark/>
          </w:tcPr>
          <w:p w14:paraId="04C8E08F"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c>
          <w:tcPr>
            <w:tcW w:w="1620" w:type="dxa"/>
            <w:tcBorders>
              <w:top w:val="nil"/>
              <w:left w:val="nil"/>
              <w:bottom w:val="single" w:sz="8" w:space="0" w:color="auto"/>
              <w:right w:val="single" w:sz="8" w:space="0" w:color="auto"/>
            </w:tcBorders>
            <w:shd w:val="clear" w:color="auto" w:fill="auto"/>
            <w:noWrap/>
            <w:vAlign w:val="center"/>
            <w:hideMark/>
          </w:tcPr>
          <w:p w14:paraId="295B8E8A"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Total</w:t>
            </w:r>
          </w:p>
        </w:tc>
        <w:tc>
          <w:tcPr>
            <w:tcW w:w="1710" w:type="dxa"/>
            <w:tcBorders>
              <w:top w:val="nil"/>
              <w:left w:val="nil"/>
              <w:bottom w:val="single" w:sz="8" w:space="0" w:color="auto"/>
              <w:right w:val="single" w:sz="8" w:space="0" w:color="auto"/>
            </w:tcBorders>
            <w:shd w:val="clear" w:color="auto" w:fill="auto"/>
            <w:noWrap/>
            <w:vAlign w:val="center"/>
            <w:hideMark/>
          </w:tcPr>
          <w:p w14:paraId="38780DA3" w14:textId="77777777" w:rsidR="00C57F53" w:rsidRPr="00A72D57" w:rsidRDefault="00C57F53" w:rsidP="004E36D7">
            <w:pPr>
              <w:spacing w:after="0" w:line="240" w:lineRule="auto"/>
              <w:jc w:val="right"/>
              <w:rPr>
                <w:rFonts w:asciiTheme="majorHAnsi" w:eastAsia="Times New Roman" w:hAnsiTheme="majorHAnsi" w:cs="Calibri"/>
                <w:b/>
                <w:bCs/>
                <w:color w:val="000000"/>
                <w:lang w:val="en-GB" w:eastAsia="en-GB"/>
              </w:rPr>
            </w:pPr>
            <w:r w:rsidRPr="00A72D57">
              <w:rPr>
                <w:rFonts w:asciiTheme="majorHAnsi" w:eastAsia="Times New Roman" w:hAnsiTheme="majorHAnsi" w:cs="Calibri"/>
                <w:b/>
                <w:bCs/>
                <w:color w:val="000000"/>
                <w:lang w:val="en-GB" w:eastAsia="en-GB"/>
              </w:rPr>
              <w:t>20</w:t>
            </w:r>
          </w:p>
        </w:tc>
        <w:tc>
          <w:tcPr>
            <w:tcW w:w="4011" w:type="dxa"/>
            <w:vMerge/>
            <w:tcBorders>
              <w:top w:val="single" w:sz="8" w:space="0" w:color="auto"/>
              <w:left w:val="nil"/>
              <w:bottom w:val="single" w:sz="8" w:space="0" w:color="000000"/>
              <w:right w:val="single" w:sz="8" w:space="0" w:color="auto"/>
            </w:tcBorders>
            <w:vAlign w:val="center"/>
            <w:hideMark/>
          </w:tcPr>
          <w:p w14:paraId="70B00752"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r>
      <w:tr w:rsidR="00C57F53" w:rsidRPr="00A72D57" w14:paraId="05D4EFD7" w14:textId="77777777" w:rsidTr="00A72D57">
        <w:trPr>
          <w:trHeight w:val="300"/>
          <w:jc w:val="center"/>
        </w:trPr>
        <w:tc>
          <w:tcPr>
            <w:tcW w:w="2430" w:type="dxa"/>
            <w:vMerge w:val="restart"/>
            <w:tcBorders>
              <w:top w:val="nil"/>
              <w:left w:val="single" w:sz="8" w:space="0" w:color="auto"/>
              <w:bottom w:val="single" w:sz="8" w:space="0" w:color="000000"/>
              <w:right w:val="single" w:sz="8" w:space="0" w:color="auto"/>
            </w:tcBorders>
            <w:shd w:val="clear" w:color="auto" w:fill="auto"/>
            <w:vAlign w:val="center"/>
            <w:hideMark/>
          </w:tcPr>
          <w:p w14:paraId="592F0D56" w14:textId="77777777" w:rsidR="00C57F53" w:rsidRPr="00A72D57" w:rsidRDefault="00C57F53" w:rsidP="004E36D7">
            <w:pPr>
              <w:spacing w:after="0" w:line="240" w:lineRule="auto"/>
              <w:jc w:val="center"/>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Non-registered Syrians</w:t>
            </w:r>
          </w:p>
        </w:tc>
        <w:tc>
          <w:tcPr>
            <w:tcW w:w="1620" w:type="dxa"/>
            <w:tcBorders>
              <w:top w:val="nil"/>
              <w:left w:val="nil"/>
              <w:bottom w:val="single" w:sz="8" w:space="0" w:color="auto"/>
              <w:right w:val="single" w:sz="8" w:space="0" w:color="auto"/>
            </w:tcBorders>
            <w:shd w:val="clear" w:color="auto" w:fill="auto"/>
            <w:noWrap/>
            <w:vAlign w:val="center"/>
            <w:hideMark/>
          </w:tcPr>
          <w:p w14:paraId="7D1F6F69"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Amman</w:t>
            </w:r>
          </w:p>
        </w:tc>
        <w:tc>
          <w:tcPr>
            <w:tcW w:w="1710" w:type="dxa"/>
            <w:tcBorders>
              <w:top w:val="nil"/>
              <w:left w:val="nil"/>
              <w:bottom w:val="single" w:sz="8" w:space="0" w:color="auto"/>
              <w:right w:val="single" w:sz="8" w:space="0" w:color="auto"/>
            </w:tcBorders>
            <w:shd w:val="clear" w:color="auto" w:fill="auto"/>
            <w:noWrap/>
            <w:vAlign w:val="center"/>
            <w:hideMark/>
          </w:tcPr>
          <w:p w14:paraId="3A0200D0" w14:textId="77777777" w:rsidR="00C57F53" w:rsidRPr="00A72D57" w:rsidRDefault="00C57F53" w:rsidP="004E36D7">
            <w:pPr>
              <w:spacing w:after="0" w:line="240" w:lineRule="auto"/>
              <w:jc w:val="righ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2</w:t>
            </w:r>
          </w:p>
        </w:tc>
        <w:tc>
          <w:tcPr>
            <w:tcW w:w="4011" w:type="dxa"/>
            <w:vMerge w:val="restart"/>
            <w:tcBorders>
              <w:top w:val="nil"/>
              <w:left w:val="single" w:sz="8" w:space="0" w:color="auto"/>
              <w:bottom w:val="single" w:sz="8" w:space="0" w:color="000000"/>
              <w:right w:val="single" w:sz="8" w:space="0" w:color="auto"/>
            </w:tcBorders>
            <w:shd w:val="clear" w:color="auto" w:fill="auto"/>
            <w:vAlign w:val="center"/>
            <w:hideMark/>
          </w:tcPr>
          <w:p w14:paraId="79E5F42A" w14:textId="3494346E" w:rsidR="00C57F53" w:rsidRPr="00A72D57" w:rsidRDefault="00C57F53" w:rsidP="004E36D7">
            <w:pPr>
              <w:spacing w:after="0" w:line="240" w:lineRule="auto"/>
              <w:jc w:val="center"/>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One male and one female FGD per governorate.</w:t>
            </w:r>
          </w:p>
        </w:tc>
      </w:tr>
      <w:tr w:rsidR="00C57F53" w:rsidRPr="00A72D57" w14:paraId="458B9BC7" w14:textId="77777777" w:rsidTr="00A72D57">
        <w:trPr>
          <w:trHeight w:val="300"/>
          <w:jc w:val="center"/>
        </w:trPr>
        <w:tc>
          <w:tcPr>
            <w:tcW w:w="2430" w:type="dxa"/>
            <w:vMerge/>
            <w:tcBorders>
              <w:top w:val="nil"/>
              <w:left w:val="single" w:sz="8" w:space="0" w:color="auto"/>
              <w:bottom w:val="single" w:sz="8" w:space="0" w:color="000000"/>
              <w:right w:val="single" w:sz="8" w:space="0" w:color="auto"/>
            </w:tcBorders>
            <w:vAlign w:val="center"/>
            <w:hideMark/>
          </w:tcPr>
          <w:p w14:paraId="5501B2E4"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c>
          <w:tcPr>
            <w:tcW w:w="1620" w:type="dxa"/>
            <w:tcBorders>
              <w:top w:val="nil"/>
              <w:left w:val="nil"/>
              <w:bottom w:val="single" w:sz="8" w:space="0" w:color="auto"/>
              <w:right w:val="single" w:sz="8" w:space="0" w:color="auto"/>
            </w:tcBorders>
            <w:shd w:val="clear" w:color="auto" w:fill="auto"/>
            <w:noWrap/>
            <w:vAlign w:val="center"/>
            <w:hideMark/>
          </w:tcPr>
          <w:p w14:paraId="3D38BFFA"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Irbid</w:t>
            </w:r>
          </w:p>
        </w:tc>
        <w:tc>
          <w:tcPr>
            <w:tcW w:w="1710" w:type="dxa"/>
            <w:tcBorders>
              <w:top w:val="nil"/>
              <w:left w:val="nil"/>
              <w:bottom w:val="single" w:sz="8" w:space="0" w:color="auto"/>
              <w:right w:val="single" w:sz="8" w:space="0" w:color="auto"/>
            </w:tcBorders>
            <w:shd w:val="clear" w:color="auto" w:fill="auto"/>
            <w:noWrap/>
            <w:vAlign w:val="center"/>
            <w:hideMark/>
          </w:tcPr>
          <w:p w14:paraId="4529A9EB" w14:textId="77777777" w:rsidR="00C57F53" w:rsidRPr="00A72D57" w:rsidRDefault="00C57F53" w:rsidP="004E36D7">
            <w:pPr>
              <w:spacing w:after="0" w:line="240" w:lineRule="auto"/>
              <w:jc w:val="righ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2</w:t>
            </w:r>
          </w:p>
        </w:tc>
        <w:tc>
          <w:tcPr>
            <w:tcW w:w="4011" w:type="dxa"/>
            <w:vMerge/>
            <w:tcBorders>
              <w:top w:val="nil"/>
              <w:left w:val="single" w:sz="8" w:space="0" w:color="auto"/>
              <w:bottom w:val="single" w:sz="8" w:space="0" w:color="000000"/>
              <w:right w:val="single" w:sz="8" w:space="0" w:color="auto"/>
            </w:tcBorders>
            <w:vAlign w:val="center"/>
            <w:hideMark/>
          </w:tcPr>
          <w:p w14:paraId="6A687CE0"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r>
      <w:tr w:rsidR="00C57F53" w:rsidRPr="00A72D57" w14:paraId="2C574144" w14:textId="77777777" w:rsidTr="00A72D57">
        <w:trPr>
          <w:trHeight w:val="300"/>
          <w:jc w:val="center"/>
        </w:trPr>
        <w:tc>
          <w:tcPr>
            <w:tcW w:w="2430" w:type="dxa"/>
            <w:vMerge/>
            <w:tcBorders>
              <w:top w:val="nil"/>
              <w:left w:val="single" w:sz="8" w:space="0" w:color="auto"/>
              <w:bottom w:val="single" w:sz="8" w:space="0" w:color="000000"/>
              <w:right w:val="single" w:sz="8" w:space="0" w:color="auto"/>
            </w:tcBorders>
            <w:vAlign w:val="center"/>
            <w:hideMark/>
          </w:tcPr>
          <w:p w14:paraId="17E40B8B"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c>
          <w:tcPr>
            <w:tcW w:w="1620" w:type="dxa"/>
            <w:tcBorders>
              <w:top w:val="nil"/>
              <w:left w:val="nil"/>
              <w:bottom w:val="single" w:sz="8" w:space="0" w:color="auto"/>
              <w:right w:val="single" w:sz="8" w:space="0" w:color="auto"/>
            </w:tcBorders>
            <w:shd w:val="clear" w:color="auto" w:fill="auto"/>
            <w:noWrap/>
            <w:vAlign w:val="center"/>
            <w:hideMark/>
          </w:tcPr>
          <w:p w14:paraId="229B9CB4"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Mafraq</w:t>
            </w:r>
          </w:p>
        </w:tc>
        <w:tc>
          <w:tcPr>
            <w:tcW w:w="1710" w:type="dxa"/>
            <w:tcBorders>
              <w:top w:val="nil"/>
              <w:left w:val="nil"/>
              <w:bottom w:val="single" w:sz="8" w:space="0" w:color="auto"/>
              <w:right w:val="single" w:sz="8" w:space="0" w:color="auto"/>
            </w:tcBorders>
            <w:shd w:val="clear" w:color="auto" w:fill="auto"/>
            <w:noWrap/>
            <w:vAlign w:val="center"/>
            <w:hideMark/>
          </w:tcPr>
          <w:p w14:paraId="46D76AA0" w14:textId="77777777" w:rsidR="00C57F53" w:rsidRPr="00A72D57" w:rsidRDefault="00C57F53" w:rsidP="004E36D7">
            <w:pPr>
              <w:spacing w:after="0" w:line="240" w:lineRule="auto"/>
              <w:jc w:val="righ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2</w:t>
            </w:r>
          </w:p>
        </w:tc>
        <w:tc>
          <w:tcPr>
            <w:tcW w:w="4011" w:type="dxa"/>
            <w:vMerge/>
            <w:tcBorders>
              <w:top w:val="nil"/>
              <w:left w:val="single" w:sz="8" w:space="0" w:color="auto"/>
              <w:bottom w:val="single" w:sz="8" w:space="0" w:color="000000"/>
              <w:right w:val="single" w:sz="8" w:space="0" w:color="auto"/>
            </w:tcBorders>
            <w:vAlign w:val="center"/>
            <w:hideMark/>
          </w:tcPr>
          <w:p w14:paraId="51224FAB"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r>
      <w:tr w:rsidR="00C57F53" w:rsidRPr="00A72D57" w14:paraId="188A1065" w14:textId="77777777" w:rsidTr="00A72D57">
        <w:trPr>
          <w:trHeight w:val="300"/>
          <w:jc w:val="center"/>
        </w:trPr>
        <w:tc>
          <w:tcPr>
            <w:tcW w:w="2430" w:type="dxa"/>
            <w:vMerge/>
            <w:tcBorders>
              <w:top w:val="nil"/>
              <w:left w:val="single" w:sz="8" w:space="0" w:color="auto"/>
              <w:bottom w:val="single" w:sz="8" w:space="0" w:color="000000"/>
              <w:right w:val="single" w:sz="8" w:space="0" w:color="auto"/>
            </w:tcBorders>
            <w:vAlign w:val="center"/>
            <w:hideMark/>
          </w:tcPr>
          <w:p w14:paraId="2A6FA7FE"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c>
          <w:tcPr>
            <w:tcW w:w="1620" w:type="dxa"/>
            <w:tcBorders>
              <w:top w:val="nil"/>
              <w:left w:val="nil"/>
              <w:bottom w:val="single" w:sz="8" w:space="0" w:color="auto"/>
              <w:right w:val="single" w:sz="8" w:space="0" w:color="auto"/>
            </w:tcBorders>
            <w:shd w:val="clear" w:color="auto" w:fill="auto"/>
            <w:noWrap/>
            <w:vAlign w:val="center"/>
            <w:hideMark/>
          </w:tcPr>
          <w:p w14:paraId="188C9065"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Zarqa</w:t>
            </w:r>
          </w:p>
        </w:tc>
        <w:tc>
          <w:tcPr>
            <w:tcW w:w="1710" w:type="dxa"/>
            <w:tcBorders>
              <w:top w:val="nil"/>
              <w:left w:val="nil"/>
              <w:bottom w:val="single" w:sz="8" w:space="0" w:color="auto"/>
              <w:right w:val="single" w:sz="8" w:space="0" w:color="auto"/>
            </w:tcBorders>
            <w:shd w:val="clear" w:color="auto" w:fill="auto"/>
            <w:noWrap/>
            <w:vAlign w:val="center"/>
            <w:hideMark/>
          </w:tcPr>
          <w:p w14:paraId="638C335A" w14:textId="77777777" w:rsidR="00C57F53" w:rsidRPr="00A72D57" w:rsidRDefault="00C57F53" w:rsidP="004E36D7">
            <w:pPr>
              <w:spacing w:after="0" w:line="240" w:lineRule="auto"/>
              <w:jc w:val="righ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2</w:t>
            </w:r>
          </w:p>
        </w:tc>
        <w:tc>
          <w:tcPr>
            <w:tcW w:w="4011" w:type="dxa"/>
            <w:vMerge/>
            <w:tcBorders>
              <w:top w:val="nil"/>
              <w:left w:val="single" w:sz="8" w:space="0" w:color="auto"/>
              <w:bottom w:val="single" w:sz="8" w:space="0" w:color="000000"/>
              <w:right w:val="single" w:sz="8" w:space="0" w:color="auto"/>
            </w:tcBorders>
            <w:vAlign w:val="center"/>
            <w:hideMark/>
          </w:tcPr>
          <w:p w14:paraId="149AFA89"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r>
      <w:tr w:rsidR="00C57F53" w:rsidRPr="00A72D57" w14:paraId="577D7666" w14:textId="77777777" w:rsidTr="00A72D57">
        <w:trPr>
          <w:trHeight w:val="300"/>
          <w:jc w:val="center"/>
        </w:trPr>
        <w:tc>
          <w:tcPr>
            <w:tcW w:w="2430" w:type="dxa"/>
            <w:vMerge/>
            <w:tcBorders>
              <w:top w:val="nil"/>
              <w:left w:val="single" w:sz="8" w:space="0" w:color="auto"/>
              <w:bottom w:val="single" w:sz="8" w:space="0" w:color="000000"/>
              <w:right w:val="single" w:sz="8" w:space="0" w:color="auto"/>
            </w:tcBorders>
            <w:vAlign w:val="center"/>
            <w:hideMark/>
          </w:tcPr>
          <w:p w14:paraId="03A3B622"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c>
          <w:tcPr>
            <w:tcW w:w="1620" w:type="dxa"/>
            <w:tcBorders>
              <w:top w:val="nil"/>
              <w:left w:val="nil"/>
              <w:bottom w:val="single" w:sz="8" w:space="0" w:color="auto"/>
              <w:right w:val="single" w:sz="8" w:space="0" w:color="auto"/>
            </w:tcBorders>
            <w:shd w:val="clear" w:color="auto" w:fill="auto"/>
            <w:noWrap/>
            <w:vAlign w:val="center"/>
            <w:hideMark/>
          </w:tcPr>
          <w:p w14:paraId="3A8ED5BF"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Aqaba</w:t>
            </w:r>
          </w:p>
        </w:tc>
        <w:tc>
          <w:tcPr>
            <w:tcW w:w="1710" w:type="dxa"/>
            <w:tcBorders>
              <w:top w:val="nil"/>
              <w:left w:val="nil"/>
              <w:bottom w:val="single" w:sz="8" w:space="0" w:color="auto"/>
              <w:right w:val="single" w:sz="8" w:space="0" w:color="auto"/>
            </w:tcBorders>
            <w:shd w:val="clear" w:color="auto" w:fill="auto"/>
            <w:noWrap/>
            <w:vAlign w:val="center"/>
            <w:hideMark/>
          </w:tcPr>
          <w:p w14:paraId="14AADE5A" w14:textId="77777777" w:rsidR="00C57F53" w:rsidRPr="00A72D57" w:rsidRDefault="00C57F53" w:rsidP="004E36D7">
            <w:pPr>
              <w:spacing w:after="0" w:line="240" w:lineRule="auto"/>
              <w:jc w:val="righ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2</w:t>
            </w:r>
          </w:p>
        </w:tc>
        <w:tc>
          <w:tcPr>
            <w:tcW w:w="4011" w:type="dxa"/>
            <w:vMerge/>
            <w:tcBorders>
              <w:top w:val="nil"/>
              <w:left w:val="single" w:sz="8" w:space="0" w:color="auto"/>
              <w:bottom w:val="single" w:sz="8" w:space="0" w:color="000000"/>
              <w:right w:val="single" w:sz="8" w:space="0" w:color="auto"/>
            </w:tcBorders>
            <w:vAlign w:val="center"/>
            <w:hideMark/>
          </w:tcPr>
          <w:p w14:paraId="7A20CDA0"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r>
      <w:tr w:rsidR="00C57F53" w:rsidRPr="00A72D57" w14:paraId="501C993B" w14:textId="77777777" w:rsidTr="00A72D57">
        <w:trPr>
          <w:trHeight w:val="300"/>
          <w:jc w:val="center"/>
        </w:trPr>
        <w:tc>
          <w:tcPr>
            <w:tcW w:w="2430" w:type="dxa"/>
            <w:vMerge/>
            <w:tcBorders>
              <w:top w:val="nil"/>
              <w:left w:val="single" w:sz="8" w:space="0" w:color="auto"/>
              <w:bottom w:val="single" w:sz="8" w:space="0" w:color="000000"/>
              <w:right w:val="single" w:sz="8" w:space="0" w:color="auto"/>
            </w:tcBorders>
            <w:vAlign w:val="center"/>
            <w:hideMark/>
          </w:tcPr>
          <w:p w14:paraId="033409E4"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c>
          <w:tcPr>
            <w:tcW w:w="1620" w:type="dxa"/>
            <w:tcBorders>
              <w:top w:val="nil"/>
              <w:left w:val="nil"/>
              <w:bottom w:val="single" w:sz="8" w:space="0" w:color="auto"/>
              <w:right w:val="single" w:sz="8" w:space="0" w:color="auto"/>
            </w:tcBorders>
            <w:shd w:val="clear" w:color="auto" w:fill="auto"/>
            <w:noWrap/>
            <w:vAlign w:val="center"/>
            <w:hideMark/>
          </w:tcPr>
          <w:p w14:paraId="7E6C1357"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Tafilah</w:t>
            </w:r>
          </w:p>
        </w:tc>
        <w:tc>
          <w:tcPr>
            <w:tcW w:w="1710" w:type="dxa"/>
            <w:tcBorders>
              <w:top w:val="nil"/>
              <w:left w:val="nil"/>
              <w:bottom w:val="single" w:sz="8" w:space="0" w:color="auto"/>
              <w:right w:val="single" w:sz="8" w:space="0" w:color="auto"/>
            </w:tcBorders>
            <w:shd w:val="clear" w:color="auto" w:fill="auto"/>
            <w:noWrap/>
            <w:vAlign w:val="center"/>
            <w:hideMark/>
          </w:tcPr>
          <w:p w14:paraId="132EF48F" w14:textId="77777777" w:rsidR="00C57F53" w:rsidRPr="00A72D57" w:rsidRDefault="00C57F53" w:rsidP="004E36D7">
            <w:pPr>
              <w:spacing w:after="0" w:line="240" w:lineRule="auto"/>
              <w:jc w:val="righ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2</w:t>
            </w:r>
          </w:p>
        </w:tc>
        <w:tc>
          <w:tcPr>
            <w:tcW w:w="4011" w:type="dxa"/>
            <w:vMerge/>
            <w:tcBorders>
              <w:top w:val="nil"/>
              <w:left w:val="single" w:sz="8" w:space="0" w:color="auto"/>
              <w:bottom w:val="single" w:sz="8" w:space="0" w:color="000000"/>
              <w:right w:val="single" w:sz="8" w:space="0" w:color="auto"/>
            </w:tcBorders>
            <w:vAlign w:val="center"/>
            <w:hideMark/>
          </w:tcPr>
          <w:p w14:paraId="0B68D769"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r>
      <w:tr w:rsidR="00C57F53" w:rsidRPr="00A72D57" w14:paraId="3A8C051C" w14:textId="77777777" w:rsidTr="00A72D57">
        <w:trPr>
          <w:trHeight w:val="300"/>
          <w:jc w:val="center"/>
        </w:trPr>
        <w:tc>
          <w:tcPr>
            <w:tcW w:w="2430" w:type="dxa"/>
            <w:vMerge/>
            <w:tcBorders>
              <w:top w:val="nil"/>
              <w:left w:val="single" w:sz="8" w:space="0" w:color="auto"/>
              <w:bottom w:val="single" w:sz="8" w:space="0" w:color="000000"/>
              <w:right w:val="single" w:sz="8" w:space="0" w:color="auto"/>
            </w:tcBorders>
            <w:vAlign w:val="center"/>
            <w:hideMark/>
          </w:tcPr>
          <w:p w14:paraId="742F4E36"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c>
          <w:tcPr>
            <w:tcW w:w="1620" w:type="dxa"/>
            <w:tcBorders>
              <w:top w:val="nil"/>
              <w:left w:val="nil"/>
              <w:bottom w:val="single" w:sz="8" w:space="0" w:color="auto"/>
              <w:right w:val="single" w:sz="8" w:space="0" w:color="auto"/>
            </w:tcBorders>
            <w:shd w:val="clear" w:color="auto" w:fill="auto"/>
            <w:noWrap/>
            <w:vAlign w:val="center"/>
            <w:hideMark/>
          </w:tcPr>
          <w:p w14:paraId="55D86F64"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Maan</w:t>
            </w:r>
          </w:p>
        </w:tc>
        <w:tc>
          <w:tcPr>
            <w:tcW w:w="1710" w:type="dxa"/>
            <w:tcBorders>
              <w:top w:val="nil"/>
              <w:left w:val="nil"/>
              <w:bottom w:val="single" w:sz="8" w:space="0" w:color="auto"/>
              <w:right w:val="single" w:sz="8" w:space="0" w:color="auto"/>
            </w:tcBorders>
            <w:shd w:val="clear" w:color="auto" w:fill="auto"/>
            <w:noWrap/>
            <w:vAlign w:val="center"/>
            <w:hideMark/>
          </w:tcPr>
          <w:p w14:paraId="6B36403E" w14:textId="77777777" w:rsidR="00C57F53" w:rsidRPr="00A72D57" w:rsidRDefault="00C57F53" w:rsidP="004E36D7">
            <w:pPr>
              <w:spacing w:after="0" w:line="240" w:lineRule="auto"/>
              <w:jc w:val="righ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2</w:t>
            </w:r>
          </w:p>
        </w:tc>
        <w:tc>
          <w:tcPr>
            <w:tcW w:w="4011" w:type="dxa"/>
            <w:vMerge/>
            <w:tcBorders>
              <w:top w:val="nil"/>
              <w:left w:val="single" w:sz="8" w:space="0" w:color="auto"/>
              <w:bottom w:val="single" w:sz="8" w:space="0" w:color="000000"/>
              <w:right w:val="single" w:sz="8" w:space="0" w:color="auto"/>
            </w:tcBorders>
            <w:vAlign w:val="center"/>
            <w:hideMark/>
          </w:tcPr>
          <w:p w14:paraId="1B4B8077"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r>
      <w:tr w:rsidR="00C57F53" w:rsidRPr="00A72D57" w14:paraId="343E6523" w14:textId="77777777" w:rsidTr="00A72D57">
        <w:trPr>
          <w:trHeight w:val="300"/>
          <w:jc w:val="center"/>
        </w:trPr>
        <w:tc>
          <w:tcPr>
            <w:tcW w:w="2430" w:type="dxa"/>
            <w:vMerge/>
            <w:tcBorders>
              <w:top w:val="nil"/>
              <w:left w:val="single" w:sz="8" w:space="0" w:color="auto"/>
              <w:bottom w:val="single" w:sz="8" w:space="0" w:color="000000"/>
              <w:right w:val="single" w:sz="8" w:space="0" w:color="auto"/>
            </w:tcBorders>
            <w:vAlign w:val="center"/>
            <w:hideMark/>
          </w:tcPr>
          <w:p w14:paraId="28ACDFA3"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c>
          <w:tcPr>
            <w:tcW w:w="1620" w:type="dxa"/>
            <w:tcBorders>
              <w:top w:val="nil"/>
              <w:left w:val="nil"/>
              <w:bottom w:val="single" w:sz="8" w:space="0" w:color="auto"/>
              <w:right w:val="single" w:sz="8" w:space="0" w:color="auto"/>
            </w:tcBorders>
            <w:shd w:val="clear" w:color="auto" w:fill="auto"/>
            <w:noWrap/>
            <w:vAlign w:val="center"/>
            <w:hideMark/>
          </w:tcPr>
          <w:p w14:paraId="0B0C293D"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Balqa</w:t>
            </w:r>
          </w:p>
        </w:tc>
        <w:tc>
          <w:tcPr>
            <w:tcW w:w="1710" w:type="dxa"/>
            <w:tcBorders>
              <w:top w:val="nil"/>
              <w:left w:val="nil"/>
              <w:bottom w:val="single" w:sz="8" w:space="0" w:color="auto"/>
              <w:right w:val="single" w:sz="8" w:space="0" w:color="auto"/>
            </w:tcBorders>
            <w:shd w:val="clear" w:color="auto" w:fill="auto"/>
            <w:noWrap/>
            <w:vAlign w:val="center"/>
            <w:hideMark/>
          </w:tcPr>
          <w:p w14:paraId="6C96C566" w14:textId="77777777" w:rsidR="00C57F53" w:rsidRPr="00A72D57" w:rsidRDefault="00C57F53" w:rsidP="004E36D7">
            <w:pPr>
              <w:spacing w:after="0" w:line="240" w:lineRule="auto"/>
              <w:jc w:val="righ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2</w:t>
            </w:r>
          </w:p>
        </w:tc>
        <w:tc>
          <w:tcPr>
            <w:tcW w:w="4011" w:type="dxa"/>
            <w:vMerge/>
            <w:tcBorders>
              <w:top w:val="nil"/>
              <w:left w:val="single" w:sz="8" w:space="0" w:color="auto"/>
              <w:bottom w:val="single" w:sz="8" w:space="0" w:color="000000"/>
              <w:right w:val="single" w:sz="8" w:space="0" w:color="auto"/>
            </w:tcBorders>
            <w:vAlign w:val="center"/>
            <w:hideMark/>
          </w:tcPr>
          <w:p w14:paraId="6F1FDBC1"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r>
      <w:tr w:rsidR="00C57F53" w:rsidRPr="00A72D57" w14:paraId="5035160E" w14:textId="77777777" w:rsidTr="00A72D57">
        <w:trPr>
          <w:trHeight w:val="300"/>
          <w:jc w:val="center"/>
        </w:trPr>
        <w:tc>
          <w:tcPr>
            <w:tcW w:w="2430" w:type="dxa"/>
            <w:vMerge/>
            <w:tcBorders>
              <w:top w:val="nil"/>
              <w:left w:val="single" w:sz="8" w:space="0" w:color="auto"/>
              <w:bottom w:val="single" w:sz="8" w:space="0" w:color="000000"/>
              <w:right w:val="single" w:sz="8" w:space="0" w:color="auto"/>
            </w:tcBorders>
            <w:vAlign w:val="center"/>
            <w:hideMark/>
          </w:tcPr>
          <w:p w14:paraId="58BACA74"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c>
          <w:tcPr>
            <w:tcW w:w="1620" w:type="dxa"/>
            <w:tcBorders>
              <w:top w:val="nil"/>
              <w:left w:val="nil"/>
              <w:bottom w:val="single" w:sz="8" w:space="0" w:color="auto"/>
              <w:right w:val="single" w:sz="8" w:space="0" w:color="auto"/>
            </w:tcBorders>
            <w:shd w:val="clear" w:color="auto" w:fill="auto"/>
            <w:noWrap/>
            <w:vAlign w:val="center"/>
            <w:hideMark/>
          </w:tcPr>
          <w:p w14:paraId="10F59CB6"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Karak</w:t>
            </w:r>
          </w:p>
        </w:tc>
        <w:tc>
          <w:tcPr>
            <w:tcW w:w="1710" w:type="dxa"/>
            <w:tcBorders>
              <w:top w:val="nil"/>
              <w:left w:val="nil"/>
              <w:bottom w:val="single" w:sz="8" w:space="0" w:color="auto"/>
              <w:right w:val="single" w:sz="8" w:space="0" w:color="auto"/>
            </w:tcBorders>
            <w:shd w:val="clear" w:color="auto" w:fill="auto"/>
            <w:noWrap/>
            <w:vAlign w:val="center"/>
            <w:hideMark/>
          </w:tcPr>
          <w:p w14:paraId="39899A0E" w14:textId="77777777" w:rsidR="00C57F53" w:rsidRPr="00A72D57" w:rsidRDefault="00C57F53" w:rsidP="004E36D7">
            <w:pPr>
              <w:spacing w:after="0" w:line="240" w:lineRule="auto"/>
              <w:jc w:val="righ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2</w:t>
            </w:r>
          </w:p>
        </w:tc>
        <w:tc>
          <w:tcPr>
            <w:tcW w:w="4011" w:type="dxa"/>
            <w:vMerge/>
            <w:tcBorders>
              <w:top w:val="nil"/>
              <w:left w:val="single" w:sz="8" w:space="0" w:color="auto"/>
              <w:bottom w:val="single" w:sz="8" w:space="0" w:color="000000"/>
              <w:right w:val="single" w:sz="8" w:space="0" w:color="auto"/>
            </w:tcBorders>
            <w:vAlign w:val="center"/>
            <w:hideMark/>
          </w:tcPr>
          <w:p w14:paraId="6EE7DDCE"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r>
      <w:tr w:rsidR="00C57F53" w:rsidRPr="00A72D57" w14:paraId="0F877C17" w14:textId="77777777" w:rsidTr="00A72D57">
        <w:trPr>
          <w:trHeight w:val="300"/>
          <w:jc w:val="center"/>
        </w:trPr>
        <w:tc>
          <w:tcPr>
            <w:tcW w:w="2430" w:type="dxa"/>
            <w:vMerge/>
            <w:tcBorders>
              <w:top w:val="nil"/>
              <w:left w:val="single" w:sz="8" w:space="0" w:color="auto"/>
              <w:bottom w:val="single" w:sz="8" w:space="0" w:color="000000"/>
              <w:right w:val="single" w:sz="8" w:space="0" w:color="auto"/>
            </w:tcBorders>
            <w:vAlign w:val="center"/>
            <w:hideMark/>
          </w:tcPr>
          <w:p w14:paraId="1F9BF86C"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c>
          <w:tcPr>
            <w:tcW w:w="1620" w:type="dxa"/>
            <w:tcBorders>
              <w:top w:val="nil"/>
              <w:left w:val="nil"/>
              <w:bottom w:val="single" w:sz="8" w:space="0" w:color="auto"/>
              <w:right w:val="single" w:sz="8" w:space="0" w:color="auto"/>
            </w:tcBorders>
            <w:shd w:val="clear" w:color="auto" w:fill="auto"/>
            <w:noWrap/>
            <w:vAlign w:val="center"/>
            <w:hideMark/>
          </w:tcPr>
          <w:p w14:paraId="3D95F8D6"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Jerash</w:t>
            </w:r>
          </w:p>
        </w:tc>
        <w:tc>
          <w:tcPr>
            <w:tcW w:w="1710" w:type="dxa"/>
            <w:tcBorders>
              <w:top w:val="nil"/>
              <w:left w:val="nil"/>
              <w:bottom w:val="single" w:sz="8" w:space="0" w:color="auto"/>
              <w:right w:val="single" w:sz="8" w:space="0" w:color="auto"/>
            </w:tcBorders>
            <w:shd w:val="clear" w:color="auto" w:fill="auto"/>
            <w:noWrap/>
            <w:vAlign w:val="center"/>
            <w:hideMark/>
          </w:tcPr>
          <w:p w14:paraId="3D780D06" w14:textId="77777777" w:rsidR="00C57F53" w:rsidRPr="00A72D57" w:rsidRDefault="00C57F53" w:rsidP="004E36D7">
            <w:pPr>
              <w:spacing w:after="0" w:line="240" w:lineRule="auto"/>
              <w:jc w:val="righ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2</w:t>
            </w:r>
          </w:p>
        </w:tc>
        <w:tc>
          <w:tcPr>
            <w:tcW w:w="4011" w:type="dxa"/>
            <w:vMerge/>
            <w:tcBorders>
              <w:top w:val="nil"/>
              <w:left w:val="single" w:sz="8" w:space="0" w:color="auto"/>
              <w:bottom w:val="single" w:sz="8" w:space="0" w:color="000000"/>
              <w:right w:val="single" w:sz="8" w:space="0" w:color="auto"/>
            </w:tcBorders>
            <w:vAlign w:val="center"/>
            <w:hideMark/>
          </w:tcPr>
          <w:p w14:paraId="41986C82"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r>
      <w:tr w:rsidR="00C57F53" w:rsidRPr="00A72D57" w14:paraId="071A8FF1" w14:textId="77777777" w:rsidTr="00A72D57">
        <w:trPr>
          <w:trHeight w:val="300"/>
          <w:jc w:val="center"/>
        </w:trPr>
        <w:tc>
          <w:tcPr>
            <w:tcW w:w="2430" w:type="dxa"/>
            <w:vMerge/>
            <w:tcBorders>
              <w:top w:val="nil"/>
              <w:left w:val="single" w:sz="8" w:space="0" w:color="auto"/>
              <w:bottom w:val="single" w:sz="8" w:space="0" w:color="000000"/>
              <w:right w:val="single" w:sz="8" w:space="0" w:color="auto"/>
            </w:tcBorders>
            <w:vAlign w:val="center"/>
            <w:hideMark/>
          </w:tcPr>
          <w:p w14:paraId="5BB02F0F"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c>
          <w:tcPr>
            <w:tcW w:w="1620" w:type="dxa"/>
            <w:tcBorders>
              <w:top w:val="nil"/>
              <w:left w:val="nil"/>
              <w:bottom w:val="single" w:sz="8" w:space="0" w:color="auto"/>
              <w:right w:val="single" w:sz="8" w:space="0" w:color="auto"/>
            </w:tcBorders>
            <w:shd w:val="clear" w:color="auto" w:fill="auto"/>
            <w:noWrap/>
            <w:vAlign w:val="center"/>
            <w:hideMark/>
          </w:tcPr>
          <w:p w14:paraId="110A2ED7"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Madaba</w:t>
            </w:r>
          </w:p>
        </w:tc>
        <w:tc>
          <w:tcPr>
            <w:tcW w:w="1710" w:type="dxa"/>
            <w:tcBorders>
              <w:top w:val="nil"/>
              <w:left w:val="nil"/>
              <w:bottom w:val="single" w:sz="8" w:space="0" w:color="auto"/>
              <w:right w:val="single" w:sz="8" w:space="0" w:color="auto"/>
            </w:tcBorders>
            <w:shd w:val="clear" w:color="auto" w:fill="auto"/>
            <w:noWrap/>
            <w:vAlign w:val="center"/>
            <w:hideMark/>
          </w:tcPr>
          <w:p w14:paraId="4EB3A028" w14:textId="77777777" w:rsidR="00C57F53" w:rsidRPr="00A72D57" w:rsidRDefault="00C57F53" w:rsidP="004E36D7">
            <w:pPr>
              <w:spacing w:after="0" w:line="240" w:lineRule="auto"/>
              <w:jc w:val="righ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2</w:t>
            </w:r>
          </w:p>
        </w:tc>
        <w:tc>
          <w:tcPr>
            <w:tcW w:w="4011" w:type="dxa"/>
            <w:vMerge/>
            <w:tcBorders>
              <w:top w:val="nil"/>
              <w:left w:val="single" w:sz="8" w:space="0" w:color="auto"/>
              <w:bottom w:val="single" w:sz="8" w:space="0" w:color="000000"/>
              <w:right w:val="single" w:sz="8" w:space="0" w:color="auto"/>
            </w:tcBorders>
            <w:vAlign w:val="center"/>
            <w:hideMark/>
          </w:tcPr>
          <w:p w14:paraId="5C140542"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r>
      <w:tr w:rsidR="00C57F53" w:rsidRPr="00A72D57" w14:paraId="52DF943D" w14:textId="77777777" w:rsidTr="00A72D57">
        <w:trPr>
          <w:trHeight w:val="300"/>
          <w:jc w:val="center"/>
        </w:trPr>
        <w:tc>
          <w:tcPr>
            <w:tcW w:w="2430" w:type="dxa"/>
            <w:vMerge/>
            <w:tcBorders>
              <w:top w:val="nil"/>
              <w:left w:val="single" w:sz="8" w:space="0" w:color="auto"/>
              <w:bottom w:val="single" w:sz="8" w:space="0" w:color="000000"/>
              <w:right w:val="single" w:sz="8" w:space="0" w:color="auto"/>
            </w:tcBorders>
            <w:vAlign w:val="center"/>
            <w:hideMark/>
          </w:tcPr>
          <w:p w14:paraId="2110D7A9"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c>
          <w:tcPr>
            <w:tcW w:w="1620" w:type="dxa"/>
            <w:tcBorders>
              <w:top w:val="nil"/>
              <w:left w:val="nil"/>
              <w:bottom w:val="single" w:sz="8" w:space="0" w:color="auto"/>
              <w:right w:val="single" w:sz="8" w:space="0" w:color="auto"/>
            </w:tcBorders>
            <w:shd w:val="clear" w:color="auto" w:fill="auto"/>
            <w:noWrap/>
            <w:vAlign w:val="center"/>
            <w:hideMark/>
          </w:tcPr>
          <w:p w14:paraId="1E2E3055"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Ajlun</w:t>
            </w:r>
          </w:p>
        </w:tc>
        <w:tc>
          <w:tcPr>
            <w:tcW w:w="1710" w:type="dxa"/>
            <w:tcBorders>
              <w:top w:val="nil"/>
              <w:left w:val="nil"/>
              <w:bottom w:val="single" w:sz="8" w:space="0" w:color="auto"/>
              <w:right w:val="single" w:sz="8" w:space="0" w:color="auto"/>
            </w:tcBorders>
            <w:shd w:val="clear" w:color="auto" w:fill="auto"/>
            <w:noWrap/>
            <w:vAlign w:val="center"/>
            <w:hideMark/>
          </w:tcPr>
          <w:p w14:paraId="6D0100B9" w14:textId="77777777" w:rsidR="00C57F53" w:rsidRPr="00A72D57" w:rsidRDefault="00C57F53" w:rsidP="004E36D7">
            <w:pPr>
              <w:spacing w:after="0" w:line="240" w:lineRule="auto"/>
              <w:jc w:val="righ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2</w:t>
            </w:r>
          </w:p>
        </w:tc>
        <w:tc>
          <w:tcPr>
            <w:tcW w:w="4011" w:type="dxa"/>
            <w:vMerge/>
            <w:tcBorders>
              <w:top w:val="nil"/>
              <w:left w:val="single" w:sz="8" w:space="0" w:color="auto"/>
              <w:bottom w:val="single" w:sz="8" w:space="0" w:color="000000"/>
              <w:right w:val="single" w:sz="8" w:space="0" w:color="auto"/>
            </w:tcBorders>
            <w:vAlign w:val="center"/>
            <w:hideMark/>
          </w:tcPr>
          <w:p w14:paraId="5A859CDC"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r>
      <w:tr w:rsidR="00C57F53" w:rsidRPr="00A72D57" w14:paraId="0BFEFE78" w14:textId="77777777" w:rsidTr="00A72D57">
        <w:trPr>
          <w:trHeight w:val="300"/>
          <w:jc w:val="center"/>
        </w:trPr>
        <w:tc>
          <w:tcPr>
            <w:tcW w:w="2430" w:type="dxa"/>
            <w:vMerge/>
            <w:tcBorders>
              <w:top w:val="nil"/>
              <w:left w:val="single" w:sz="8" w:space="0" w:color="auto"/>
              <w:bottom w:val="single" w:sz="8" w:space="0" w:color="000000"/>
              <w:right w:val="single" w:sz="8" w:space="0" w:color="auto"/>
            </w:tcBorders>
            <w:vAlign w:val="center"/>
            <w:hideMark/>
          </w:tcPr>
          <w:p w14:paraId="6646CCB6"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c>
          <w:tcPr>
            <w:tcW w:w="1620" w:type="dxa"/>
            <w:tcBorders>
              <w:top w:val="nil"/>
              <w:left w:val="nil"/>
              <w:bottom w:val="single" w:sz="8" w:space="0" w:color="auto"/>
              <w:right w:val="single" w:sz="8" w:space="0" w:color="auto"/>
            </w:tcBorders>
            <w:shd w:val="clear" w:color="auto" w:fill="auto"/>
            <w:vAlign w:val="center"/>
            <w:hideMark/>
          </w:tcPr>
          <w:p w14:paraId="4528592E" w14:textId="77777777" w:rsidR="00C57F53" w:rsidRPr="00A72D57" w:rsidRDefault="00C57F53" w:rsidP="004E36D7">
            <w:pPr>
              <w:spacing w:after="0" w:line="240" w:lineRule="auto"/>
              <w:jc w:val="left"/>
              <w:rPr>
                <w:rFonts w:asciiTheme="majorHAnsi" w:eastAsia="Times New Roman" w:hAnsiTheme="majorHAnsi" w:cs="Calibri"/>
                <w:b/>
                <w:bCs/>
                <w:color w:val="000000"/>
                <w:lang w:val="en-GB" w:eastAsia="en-GB"/>
              </w:rPr>
            </w:pPr>
            <w:r w:rsidRPr="00A72D57">
              <w:rPr>
                <w:rFonts w:asciiTheme="majorHAnsi" w:eastAsia="Times New Roman" w:hAnsiTheme="majorHAnsi" w:cs="Calibri"/>
                <w:b/>
                <w:bCs/>
                <w:color w:val="000000"/>
                <w:lang w:val="en-GB" w:eastAsia="en-GB"/>
              </w:rPr>
              <w:t>Total</w:t>
            </w:r>
          </w:p>
        </w:tc>
        <w:tc>
          <w:tcPr>
            <w:tcW w:w="1710" w:type="dxa"/>
            <w:tcBorders>
              <w:top w:val="nil"/>
              <w:left w:val="nil"/>
              <w:bottom w:val="single" w:sz="8" w:space="0" w:color="auto"/>
              <w:right w:val="single" w:sz="8" w:space="0" w:color="auto"/>
            </w:tcBorders>
            <w:shd w:val="clear" w:color="auto" w:fill="auto"/>
            <w:noWrap/>
            <w:vAlign w:val="center"/>
            <w:hideMark/>
          </w:tcPr>
          <w:p w14:paraId="37F2053D" w14:textId="77777777" w:rsidR="00C57F53" w:rsidRPr="00A72D57" w:rsidRDefault="00C57F53" w:rsidP="004E36D7">
            <w:pPr>
              <w:spacing w:after="0" w:line="240" w:lineRule="auto"/>
              <w:jc w:val="right"/>
              <w:rPr>
                <w:rFonts w:asciiTheme="majorHAnsi" w:eastAsia="Times New Roman" w:hAnsiTheme="majorHAnsi" w:cs="Calibri"/>
                <w:b/>
                <w:bCs/>
                <w:color w:val="000000"/>
                <w:lang w:val="en-GB" w:eastAsia="en-GB"/>
              </w:rPr>
            </w:pPr>
            <w:r w:rsidRPr="00A72D57">
              <w:rPr>
                <w:rFonts w:asciiTheme="majorHAnsi" w:eastAsia="Times New Roman" w:hAnsiTheme="majorHAnsi" w:cs="Calibri"/>
                <w:b/>
                <w:bCs/>
                <w:color w:val="000000"/>
                <w:lang w:val="en-GB" w:eastAsia="en-GB"/>
              </w:rPr>
              <w:t>24</w:t>
            </w:r>
          </w:p>
        </w:tc>
        <w:tc>
          <w:tcPr>
            <w:tcW w:w="4011" w:type="dxa"/>
            <w:vMerge/>
            <w:tcBorders>
              <w:top w:val="nil"/>
              <w:left w:val="single" w:sz="8" w:space="0" w:color="auto"/>
              <w:bottom w:val="single" w:sz="8" w:space="0" w:color="000000"/>
              <w:right w:val="single" w:sz="8" w:space="0" w:color="auto"/>
            </w:tcBorders>
            <w:vAlign w:val="center"/>
            <w:hideMark/>
          </w:tcPr>
          <w:p w14:paraId="5ABFD298"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r>
      <w:tr w:rsidR="00C57F53" w:rsidRPr="00A72D57" w14:paraId="7FA246A8" w14:textId="77777777" w:rsidTr="00A72D57">
        <w:trPr>
          <w:trHeight w:val="300"/>
          <w:jc w:val="center"/>
        </w:trPr>
        <w:tc>
          <w:tcPr>
            <w:tcW w:w="2430" w:type="dxa"/>
            <w:vMerge w:val="restart"/>
            <w:tcBorders>
              <w:top w:val="nil"/>
              <w:left w:val="single" w:sz="8" w:space="0" w:color="auto"/>
              <w:bottom w:val="single" w:sz="8" w:space="0" w:color="000000"/>
              <w:right w:val="single" w:sz="8" w:space="0" w:color="auto"/>
            </w:tcBorders>
            <w:shd w:val="clear" w:color="auto" w:fill="auto"/>
            <w:vAlign w:val="center"/>
            <w:hideMark/>
          </w:tcPr>
          <w:p w14:paraId="5074EEA0" w14:textId="77777777" w:rsidR="00C57F53" w:rsidRPr="00A72D57" w:rsidRDefault="00C57F53" w:rsidP="004E36D7">
            <w:pPr>
              <w:spacing w:after="0" w:line="240" w:lineRule="auto"/>
              <w:jc w:val="center"/>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Host communities</w:t>
            </w:r>
          </w:p>
        </w:tc>
        <w:tc>
          <w:tcPr>
            <w:tcW w:w="1620" w:type="dxa"/>
            <w:tcBorders>
              <w:top w:val="nil"/>
              <w:left w:val="nil"/>
              <w:bottom w:val="single" w:sz="8" w:space="0" w:color="auto"/>
              <w:right w:val="single" w:sz="8" w:space="0" w:color="auto"/>
            </w:tcBorders>
            <w:shd w:val="clear" w:color="auto" w:fill="auto"/>
            <w:noWrap/>
            <w:vAlign w:val="center"/>
            <w:hideMark/>
          </w:tcPr>
          <w:p w14:paraId="30F35056"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 xml:space="preserve">Amman </w:t>
            </w:r>
          </w:p>
        </w:tc>
        <w:tc>
          <w:tcPr>
            <w:tcW w:w="1710" w:type="dxa"/>
            <w:tcBorders>
              <w:top w:val="nil"/>
              <w:left w:val="nil"/>
              <w:bottom w:val="single" w:sz="8" w:space="0" w:color="auto"/>
              <w:right w:val="single" w:sz="8" w:space="0" w:color="auto"/>
            </w:tcBorders>
            <w:shd w:val="clear" w:color="auto" w:fill="auto"/>
            <w:noWrap/>
            <w:vAlign w:val="center"/>
            <w:hideMark/>
          </w:tcPr>
          <w:p w14:paraId="015DAF6A" w14:textId="77777777" w:rsidR="00C57F53" w:rsidRPr="00A72D57" w:rsidRDefault="00C57F53" w:rsidP="004E36D7">
            <w:pPr>
              <w:spacing w:after="0" w:line="240" w:lineRule="auto"/>
              <w:jc w:val="righ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2</w:t>
            </w:r>
          </w:p>
        </w:tc>
        <w:tc>
          <w:tcPr>
            <w:tcW w:w="4011" w:type="dxa"/>
            <w:vMerge w:val="restart"/>
            <w:tcBorders>
              <w:top w:val="nil"/>
              <w:left w:val="single" w:sz="8" w:space="0" w:color="auto"/>
              <w:bottom w:val="single" w:sz="8" w:space="0" w:color="000000"/>
              <w:right w:val="single" w:sz="8" w:space="0" w:color="auto"/>
            </w:tcBorders>
            <w:shd w:val="clear" w:color="auto" w:fill="auto"/>
            <w:vAlign w:val="center"/>
            <w:hideMark/>
          </w:tcPr>
          <w:p w14:paraId="021F2385" w14:textId="34AC371B" w:rsidR="00C57F53" w:rsidRPr="00A72D57" w:rsidRDefault="00C57F53" w:rsidP="004E36D7">
            <w:pPr>
              <w:spacing w:after="0" w:line="240" w:lineRule="auto"/>
              <w:jc w:val="center"/>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One male and one female FGD per governorate.</w:t>
            </w:r>
          </w:p>
        </w:tc>
      </w:tr>
      <w:tr w:rsidR="00C57F53" w:rsidRPr="00A72D57" w14:paraId="7E0B6AC6" w14:textId="77777777" w:rsidTr="00A72D57">
        <w:trPr>
          <w:trHeight w:val="300"/>
          <w:jc w:val="center"/>
        </w:trPr>
        <w:tc>
          <w:tcPr>
            <w:tcW w:w="2430" w:type="dxa"/>
            <w:vMerge/>
            <w:tcBorders>
              <w:top w:val="nil"/>
              <w:left w:val="single" w:sz="8" w:space="0" w:color="auto"/>
              <w:bottom w:val="single" w:sz="8" w:space="0" w:color="000000"/>
              <w:right w:val="single" w:sz="8" w:space="0" w:color="auto"/>
            </w:tcBorders>
            <w:vAlign w:val="center"/>
            <w:hideMark/>
          </w:tcPr>
          <w:p w14:paraId="0F7DA038"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c>
          <w:tcPr>
            <w:tcW w:w="1620" w:type="dxa"/>
            <w:tcBorders>
              <w:top w:val="nil"/>
              <w:left w:val="nil"/>
              <w:bottom w:val="single" w:sz="8" w:space="0" w:color="auto"/>
              <w:right w:val="single" w:sz="8" w:space="0" w:color="auto"/>
            </w:tcBorders>
            <w:shd w:val="clear" w:color="auto" w:fill="auto"/>
            <w:noWrap/>
            <w:vAlign w:val="center"/>
            <w:hideMark/>
          </w:tcPr>
          <w:p w14:paraId="61782EFA"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 xml:space="preserve">Irbid </w:t>
            </w:r>
          </w:p>
        </w:tc>
        <w:tc>
          <w:tcPr>
            <w:tcW w:w="1710" w:type="dxa"/>
            <w:tcBorders>
              <w:top w:val="nil"/>
              <w:left w:val="nil"/>
              <w:bottom w:val="single" w:sz="8" w:space="0" w:color="auto"/>
              <w:right w:val="single" w:sz="8" w:space="0" w:color="auto"/>
            </w:tcBorders>
            <w:shd w:val="clear" w:color="auto" w:fill="auto"/>
            <w:noWrap/>
            <w:vAlign w:val="center"/>
            <w:hideMark/>
          </w:tcPr>
          <w:p w14:paraId="5AAF1438" w14:textId="77777777" w:rsidR="00C57F53" w:rsidRPr="00A72D57" w:rsidRDefault="00C57F53" w:rsidP="004E36D7">
            <w:pPr>
              <w:spacing w:after="0" w:line="240" w:lineRule="auto"/>
              <w:jc w:val="righ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2</w:t>
            </w:r>
          </w:p>
        </w:tc>
        <w:tc>
          <w:tcPr>
            <w:tcW w:w="4011" w:type="dxa"/>
            <w:vMerge/>
            <w:tcBorders>
              <w:top w:val="nil"/>
              <w:left w:val="single" w:sz="8" w:space="0" w:color="auto"/>
              <w:bottom w:val="single" w:sz="8" w:space="0" w:color="000000"/>
              <w:right w:val="single" w:sz="8" w:space="0" w:color="auto"/>
            </w:tcBorders>
            <w:vAlign w:val="center"/>
            <w:hideMark/>
          </w:tcPr>
          <w:p w14:paraId="09A79BA9"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r>
      <w:tr w:rsidR="00C57F53" w:rsidRPr="00A72D57" w14:paraId="483B73A1" w14:textId="77777777" w:rsidTr="00A72D57">
        <w:trPr>
          <w:trHeight w:val="300"/>
          <w:jc w:val="center"/>
        </w:trPr>
        <w:tc>
          <w:tcPr>
            <w:tcW w:w="2430" w:type="dxa"/>
            <w:vMerge/>
            <w:tcBorders>
              <w:top w:val="nil"/>
              <w:left w:val="single" w:sz="8" w:space="0" w:color="auto"/>
              <w:bottom w:val="single" w:sz="8" w:space="0" w:color="000000"/>
              <w:right w:val="single" w:sz="8" w:space="0" w:color="auto"/>
            </w:tcBorders>
            <w:vAlign w:val="center"/>
            <w:hideMark/>
          </w:tcPr>
          <w:p w14:paraId="170C199B"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c>
          <w:tcPr>
            <w:tcW w:w="1620" w:type="dxa"/>
            <w:tcBorders>
              <w:top w:val="nil"/>
              <w:left w:val="nil"/>
              <w:bottom w:val="single" w:sz="8" w:space="0" w:color="auto"/>
              <w:right w:val="single" w:sz="8" w:space="0" w:color="auto"/>
            </w:tcBorders>
            <w:shd w:val="clear" w:color="auto" w:fill="auto"/>
            <w:noWrap/>
            <w:vAlign w:val="center"/>
            <w:hideMark/>
          </w:tcPr>
          <w:p w14:paraId="463F0389"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 xml:space="preserve">Mafraq </w:t>
            </w:r>
          </w:p>
        </w:tc>
        <w:tc>
          <w:tcPr>
            <w:tcW w:w="1710" w:type="dxa"/>
            <w:tcBorders>
              <w:top w:val="nil"/>
              <w:left w:val="nil"/>
              <w:bottom w:val="single" w:sz="8" w:space="0" w:color="auto"/>
              <w:right w:val="single" w:sz="8" w:space="0" w:color="auto"/>
            </w:tcBorders>
            <w:shd w:val="clear" w:color="auto" w:fill="auto"/>
            <w:noWrap/>
            <w:vAlign w:val="center"/>
            <w:hideMark/>
          </w:tcPr>
          <w:p w14:paraId="7A776965" w14:textId="77777777" w:rsidR="00C57F53" w:rsidRPr="00A72D57" w:rsidRDefault="00C57F53" w:rsidP="004E36D7">
            <w:pPr>
              <w:spacing w:after="0" w:line="240" w:lineRule="auto"/>
              <w:jc w:val="righ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2</w:t>
            </w:r>
          </w:p>
        </w:tc>
        <w:tc>
          <w:tcPr>
            <w:tcW w:w="4011" w:type="dxa"/>
            <w:vMerge/>
            <w:tcBorders>
              <w:top w:val="nil"/>
              <w:left w:val="single" w:sz="8" w:space="0" w:color="auto"/>
              <w:bottom w:val="single" w:sz="8" w:space="0" w:color="000000"/>
              <w:right w:val="single" w:sz="8" w:space="0" w:color="auto"/>
            </w:tcBorders>
            <w:vAlign w:val="center"/>
            <w:hideMark/>
          </w:tcPr>
          <w:p w14:paraId="52134499"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r>
      <w:tr w:rsidR="00C57F53" w:rsidRPr="00A72D57" w14:paraId="50ED59B8" w14:textId="77777777" w:rsidTr="00A72D57">
        <w:trPr>
          <w:trHeight w:val="300"/>
          <w:jc w:val="center"/>
        </w:trPr>
        <w:tc>
          <w:tcPr>
            <w:tcW w:w="2430" w:type="dxa"/>
            <w:vMerge/>
            <w:tcBorders>
              <w:top w:val="nil"/>
              <w:left w:val="single" w:sz="8" w:space="0" w:color="auto"/>
              <w:bottom w:val="single" w:sz="8" w:space="0" w:color="000000"/>
              <w:right w:val="single" w:sz="8" w:space="0" w:color="auto"/>
            </w:tcBorders>
            <w:vAlign w:val="center"/>
            <w:hideMark/>
          </w:tcPr>
          <w:p w14:paraId="2BCFBD5C"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c>
          <w:tcPr>
            <w:tcW w:w="1620" w:type="dxa"/>
            <w:tcBorders>
              <w:top w:val="nil"/>
              <w:left w:val="nil"/>
              <w:bottom w:val="single" w:sz="8" w:space="0" w:color="auto"/>
              <w:right w:val="single" w:sz="8" w:space="0" w:color="auto"/>
            </w:tcBorders>
            <w:shd w:val="clear" w:color="auto" w:fill="auto"/>
            <w:noWrap/>
            <w:vAlign w:val="center"/>
            <w:hideMark/>
          </w:tcPr>
          <w:p w14:paraId="5BA02C0A"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 xml:space="preserve">Zarqa </w:t>
            </w:r>
          </w:p>
        </w:tc>
        <w:tc>
          <w:tcPr>
            <w:tcW w:w="1710" w:type="dxa"/>
            <w:tcBorders>
              <w:top w:val="nil"/>
              <w:left w:val="nil"/>
              <w:bottom w:val="single" w:sz="8" w:space="0" w:color="auto"/>
              <w:right w:val="single" w:sz="8" w:space="0" w:color="auto"/>
            </w:tcBorders>
            <w:shd w:val="clear" w:color="auto" w:fill="auto"/>
            <w:noWrap/>
            <w:vAlign w:val="center"/>
            <w:hideMark/>
          </w:tcPr>
          <w:p w14:paraId="2AC66FA0" w14:textId="77777777" w:rsidR="00C57F53" w:rsidRPr="00A72D57" w:rsidRDefault="00C57F53" w:rsidP="004E36D7">
            <w:pPr>
              <w:spacing w:after="0" w:line="240" w:lineRule="auto"/>
              <w:jc w:val="righ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2</w:t>
            </w:r>
          </w:p>
        </w:tc>
        <w:tc>
          <w:tcPr>
            <w:tcW w:w="4011" w:type="dxa"/>
            <w:vMerge/>
            <w:tcBorders>
              <w:top w:val="nil"/>
              <w:left w:val="single" w:sz="8" w:space="0" w:color="auto"/>
              <w:bottom w:val="single" w:sz="8" w:space="0" w:color="000000"/>
              <w:right w:val="single" w:sz="8" w:space="0" w:color="auto"/>
            </w:tcBorders>
            <w:vAlign w:val="center"/>
            <w:hideMark/>
          </w:tcPr>
          <w:p w14:paraId="19B5077F"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r>
      <w:tr w:rsidR="00C57F53" w:rsidRPr="00A72D57" w14:paraId="02744580" w14:textId="77777777" w:rsidTr="00A72D57">
        <w:trPr>
          <w:trHeight w:val="300"/>
          <w:jc w:val="center"/>
        </w:trPr>
        <w:tc>
          <w:tcPr>
            <w:tcW w:w="2430" w:type="dxa"/>
            <w:vMerge/>
            <w:tcBorders>
              <w:top w:val="nil"/>
              <w:left w:val="single" w:sz="8" w:space="0" w:color="auto"/>
              <w:bottom w:val="single" w:sz="8" w:space="0" w:color="000000"/>
              <w:right w:val="single" w:sz="8" w:space="0" w:color="auto"/>
            </w:tcBorders>
            <w:vAlign w:val="center"/>
            <w:hideMark/>
          </w:tcPr>
          <w:p w14:paraId="3C97C5BB"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c>
          <w:tcPr>
            <w:tcW w:w="1620" w:type="dxa"/>
            <w:tcBorders>
              <w:top w:val="nil"/>
              <w:left w:val="nil"/>
              <w:bottom w:val="single" w:sz="8" w:space="0" w:color="auto"/>
              <w:right w:val="single" w:sz="8" w:space="0" w:color="auto"/>
            </w:tcBorders>
            <w:shd w:val="clear" w:color="auto" w:fill="auto"/>
            <w:noWrap/>
            <w:vAlign w:val="center"/>
            <w:hideMark/>
          </w:tcPr>
          <w:p w14:paraId="25896144" w14:textId="51037F45" w:rsidR="00C57F53" w:rsidRPr="00A72D57" w:rsidRDefault="00CA2A1F" w:rsidP="004E36D7">
            <w:pPr>
              <w:spacing w:after="0" w:line="240" w:lineRule="auto"/>
              <w:jc w:val="left"/>
              <w:rPr>
                <w:rFonts w:asciiTheme="majorHAnsi" w:eastAsia="Times New Roman" w:hAnsiTheme="majorHAnsi" w:cs="Calibri"/>
                <w:color w:val="000000"/>
                <w:lang w:val="en-GB" w:eastAsia="en-GB"/>
              </w:rPr>
            </w:pPr>
            <w:r>
              <w:rPr>
                <w:rFonts w:asciiTheme="majorHAnsi" w:eastAsia="Times New Roman" w:hAnsiTheme="majorHAnsi" w:cs="Calibri"/>
                <w:color w:val="000000"/>
                <w:lang w:val="en-GB" w:eastAsia="en-GB"/>
              </w:rPr>
              <w:t>Aq</w:t>
            </w:r>
            <w:r w:rsidR="00C57F53" w:rsidRPr="00A72D57">
              <w:rPr>
                <w:rFonts w:asciiTheme="majorHAnsi" w:eastAsia="Times New Roman" w:hAnsiTheme="majorHAnsi" w:cs="Calibri"/>
                <w:color w:val="000000"/>
                <w:lang w:val="en-GB" w:eastAsia="en-GB"/>
              </w:rPr>
              <w:t xml:space="preserve">aba </w:t>
            </w:r>
          </w:p>
        </w:tc>
        <w:tc>
          <w:tcPr>
            <w:tcW w:w="1710" w:type="dxa"/>
            <w:tcBorders>
              <w:top w:val="nil"/>
              <w:left w:val="nil"/>
              <w:bottom w:val="single" w:sz="8" w:space="0" w:color="auto"/>
              <w:right w:val="single" w:sz="8" w:space="0" w:color="auto"/>
            </w:tcBorders>
            <w:shd w:val="clear" w:color="auto" w:fill="auto"/>
            <w:noWrap/>
            <w:vAlign w:val="center"/>
            <w:hideMark/>
          </w:tcPr>
          <w:p w14:paraId="22652860" w14:textId="77777777" w:rsidR="00C57F53" w:rsidRPr="00A72D57" w:rsidRDefault="00C57F53" w:rsidP="004E36D7">
            <w:pPr>
              <w:spacing w:after="0" w:line="240" w:lineRule="auto"/>
              <w:jc w:val="righ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2</w:t>
            </w:r>
          </w:p>
        </w:tc>
        <w:tc>
          <w:tcPr>
            <w:tcW w:w="4011" w:type="dxa"/>
            <w:vMerge/>
            <w:tcBorders>
              <w:top w:val="nil"/>
              <w:left w:val="single" w:sz="8" w:space="0" w:color="auto"/>
              <w:bottom w:val="single" w:sz="8" w:space="0" w:color="000000"/>
              <w:right w:val="single" w:sz="8" w:space="0" w:color="auto"/>
            </w:tcBorders>
            <w:vAlign w:val="center"/>
            <w:hideMark/>
          </w:tcPr>
          <w:p w14:paraId="1DCAA6F8"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r>
      <w:tr w:rsidR="00C57F53" w:rsidRPr="00A72D57" w14:paraId="3ACDCD1A" w14:textId="77777777" w:rsidTr="00A72D57">
        <w:trPr>
          <w:trHeight w:val="300"/>
          <w:jc w:val="center"/>
        </w:trPr>
        <w:tc>
          <w:tcPr>
            <w:tcW w:w="2430" w:type="dxa"/>
            <w:vMerge/>
            <w:tcBorders>
              <w:top w:val="nil"/>
              <w:left w:val="single" w:sz="8" w:space="0" w:color="auto"/>
              <w:bottom w:val="single" w:sz="8" w:space="0" w:color="000000"/>
              <w:right w:val="single" w:sz="8" w:space="0" w:color="auto"/>
            </w:tcBorders>
            <w:vAlign w:val="center"/>
            <w:hideMark/>
          </w:tcPr>
          <w:p w14:paraId="419AE4F7"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c>
          <w:tcPr>
            <w:tcW w:w="1620" w:type="dxa"/>
            <w:tcBorders>
              <w:top w:val="nil"/>
              <w:left w:val="nil"/>
              <w:bottom w:val="single" w:sz="8" w:space="0" w:color="auto"/>
              <w:right w:val="single" w:sz="8" w:space="0" w:color="auto"/>
            </w:tcBorders>
            <w:shd w:val="clear" w:color="auto" w:fill="auto"/>
            <w:noWrap/>
            <w:vAlign w:val="center"/>
            <w:hideMark/>
          </w:tcPr>
          <w:p w14:paraId="6E4EAAAD"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 xml:space="preserve">Tafilah </w:t>
            </w:r>
          </w:p>
        </w:tc>
        <w:tc>
          <w:tcPr>
            <w:tcW w:w="1710" w:type="dxa"/>
            <w:tcBorders>
              <w:top w:val="nil"/>
              <w:left w:val="nil"/>
              <w:bottom w:val="single" w:sz="8" w:space="0" w:color="auto"/>
              <w:right w:val="single" w:sz="8" w:space="0" w:color="auto"/>
            </w:tcBorders>
            <w:shd w:val="clear" w:color="auto" w:fill="auto"/>
            <w:noWrap/>
            <w:vAlign w:val="center"/>
            <w:hideMark/>
          </w:tcPr>
          <w:p w14:paraId="5AF6A29C" w14:textId="77777777" w:rsidR="00C57F53" w:rsidRPr="00A72D57" w:rsidRDefault="00C57F53" w:rsidP="004E36D7">
            <w:pPr>
              <w:spacing w:after="0" w:line="240" w:lineRule="auto"/>
              <w:jc w:val="righ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2</w:t>
            </w:r>
          </w:p>
        </w:tc>
        <w:tc>
          <w:tcPr>
            <w:tcW w:w="4011" w:type="dxa"/>
            <w:vMerge/>
            <w:tcBorders>
              <w:top w:val="nil"/>
              <w:left w:val="single" w:sz="8" w:space="0" w:color="auto"/>
              <w:bottom w:val="single" w:sz="8" w:space="0" w:color="000000"/>
              <w:right w:val="single" w:sz="8" w:space="0" w:color="auto"/>
            </w:tcBorders>
            <w:vAlign w:val="center"/>
            <w:hideMark/>
          </w:tcPr>
          <w:p w14:paraId="42C92CF0"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r>
      <w:tr w:rsidR="00C57F53" w:rsidRPr="00A72D57" w14:paraId="5A9F0B43" w14:textId="77777777" w:rsidTr="00A72D57">
        <w:trPr>
          <w:trHeight w:val="300"/>
          <w:jc w:val="center"/>
        </w:trPr>
        <w:tc>
          <w:tcPr>
            <w:tcW w:w="2430" w:type="dxa"/>
            <w:vMerge/>
            <w:tcBorders>
              <w:top w:val="nil"/>
              <w:left w:val="single" w:sz="8" w:space="0" w:color="auto"/>
              <w:bottom w:val="single" w:sz="8" w:space="0" w:color="000000"/>
              <w:right w:val="single" w:sz="8" w:space="0" w:color="auto"/>
            </w:tcBorders>
            <w:vAlign w:val="center"/>
            <w:hideMark/>
          </w:tcPr>
          <w:p w14:paraId="04423717"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c>
          <w:tcPr>
            <w:tcW w:w="1620" w:type="dxa"/>
            <w:tcBorders>
              <w:top w:val="nil"/>
              <w:left w:val="nil"/>
              <w:bottom w:val="single" w:sz="8" w:space="0" w:color="auto"/>
              <w:right w:val="single" w:sz="8" w:space="0" w:color="auto"/>
            </w:tcBorders>
            <w:shd w:val="clear" w:color="auto" w:fill="auto"/>
            <w:noWrap/>
            <w:vAlign w:val="center"/>
            <w:hideMark/>
          </w:tcPr>
          <w:p w14:paraId="7B481C42"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 xml:space="preserve">Maan </w:t>
            </w:r>
          </w:p>
        </w:tc>
        <w:tc>
          <w:tcPr>
            <w:tcW w:w="1710" w:type="dxa"/>
            <w:tcBorders>
              <w:top w:val="nil"/>
              <w:left w:val="nil"/>
              <w:bottom w:val="single" w:sz="8" w:space="0" w:color="auto"/>
              <w:right w:val="single" w:sz="8" w:space="0" w:color="auto"/>
            </w:tcBorders>
            <w:shd w:val="clear" w:color="auto" w:fill="auto"/>
            <w:noWrap/>
            <w:vAlign w:val="center"/>
            <w:hideMark/>
          </w:tcPr>
          <w:p w14:paraId="187104F1" w14:textId="77777777" w:rsidR="00C57F53" w:rsidRPr="00A72D57" w:rsidRDefault="00C57F53" w:rsidP="004E36D7">
            <w:pPr>
              <w:spacing w:after="0" w:line="240" w:lineRule="auto"/>
              <w:jc w:val="righ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2</w:t>
            </w:r>
          </w:p>
        </w:tc>
        <w:tc>
          <w:tcPr>
            <w:tcW w:w="4011" w:type="dxa"/>
            <w:vMerge/>
            <w:tcBorders>
              <w:top w:val="nil"/>
              <w:left w:val="single" w:sz="8" w:space="0" w:color="auto"/>
              <w:bottom w:val="single" w:sz="8" w:space="0" w:color="000000"/>
              <w:right w:val="single" w:sz="8" w:space="0" w:color="auto"/>
            </w:tcBorders>
            <w:vAlign w:val="center"/>
            <w:hideMark/>
          </w:tcPr>
          <w:p w14:paraId="42D759DB"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r>
      <w:tr w:rsidR="00C57F53" w:rsidRPr="00A72D57" w14:paraId="341A20DF" w14:textId="77777777" w:rsidTr="00A72D57">
        <w:trPr>
          <w:trHeight w:val="300"/>
          <w:jc w:val="center"/>
        </w:trPr>
        <w:tc>
          <w:tcPr>
            <w:tcW w:w="2430" w:type="dxa"/>
            <w:vMerge/>
            <w:tcBorders>
              <w:top w:val="nil"/>
              <w:left w:val="single" w:sz="8" w:space="0" w:color="auto"/>
              <w:bottom w:val="single" w:sz="8" w:space="0" w:color="000000"/>
              <w:right w:val="single" w:sz="8" w:space="0" w:color="auto"/>
            </w:tcBorders>
            <w:vAlign w:val="center"/>
            <w:hideMark/>
          </w:tcPr>
          <w:p w14:paraId="227FE7FA"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c>
          <w:tcPr>
            <w:tcW w:w="1620" w:type="dxa"/>
            <w:tcBorders>
              <w:top w:val="nil"/>
              <w:left w:val="nil"/>
              <w:bottom w:val="single" w:sz="8" w:space="0" w:color="auto"/>
              <w:right w:val="single" w:sz="8" w:space="0" w:color="auto"/>
            </w:tcBorders>
            <w:shd w:val="clear" w:color="auto" w:fill="auto"/>
            <w:noWrap/>
            <w:vAlign w:val="center"/>
            <w:hideMark/>
          </w:tcPr>
          <w:p w14:paraId="1FF3251C"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 xml:space="preserve">Balqa </w:t>
            </w:r>
          </w:p>
        </w:tc>
        <w:tc>
          <w:tcPr>
            <w:tcW w:w="1710" w:type="dxa"/>
            <w:tcBorders>
              <w:top w:val="nil"/>
              <w:left w:val="nil"/>
              <w:bottom w:val="single" w:sz="8" w:space="0" w:color="auto"/>
              <w:right w:val="single" w:sz="8" w:space="0" w:color="auto"/>
            </w:tcBorders>
            <w:shd w:val="clear" w:color="auto" w:fill="auto"/>
            <w:noWrap/>
            <w:vAlign w:val="center"/>
            <w:hideMark/>
          </w:tcPr>
          <w:p w14:paraId="4DE35AFE" w14:textId="77777777" w:rsidR="00C57F53" w:rsidRPr="00A72D57" w:rsidRDefault="00C57F53" w:rsidP="004E36D7">
            <w:pPr>
              <w:spacing w:after="0" w:line="240" w:lineRule="auto"/>
              <w:jc w:val="righ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2</w:t>
            </w:r>
          </w:p>
        </w:tc>
        <w:tc>
          <w:tcPr>
            <w:tcW w:w="4011" w:type="dxa"/>
            <w:vMerge/>
            <w:tcBorders>
              <w:top w:val="nil"/>
              <w:left w:val="single" w:sz="8" w:space="0" w:color="auto"/>
              <w:bottom w:val="single" w:sz="8" w:space="0" w:color="000000"/>
              <w:right w:val="single" w:sz="8" w:space="0" w:color="auto"/>
            </w:tcBorders>
            <w:vAlign w:val="center"/>
            <w:hideMark/>
          </w:tcPr>
          <w:p w14:paraId="2626A87A"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r>
      <w:tr w:rsidR="00C57F53" w:rsidRPr="00A72D57" w14:paraId="4FE0B090" w14:textId="77777777" w:rsidTr="00A72D57">
        <w:trPr>
          <w:trHeight w:val="300"/>
          <w:jc w:val="center"/>
        </w:trPr>
        <w:tc>
          <w:tcPr>
            <w:tcW w:w="2430" w:type="dxa"/>
            <w:vMerge/>
            <w:tcBorders>
              <w:top w:val="nil"/>
              <w:left w:val="single" w:sz="8" w:space="0" w:color="auto"/>
              <w:bottom w:val="single" w:sz="8" w:space="0" w:color="000000"/>
              <w:right w:val="single" w:sz="8" w:space="0" w:color="auto"/>
            </w:tcBorders>
            <w:vAlign w:val="center"/>
            <w:hideMark/>
          </w:tcPr>
          <w:p w14:paraId="696BC89A"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c>
          <w:tcPr>
            <w:tcW w:w="1620" w:type="dxa"/>
            <w:tcBorders>
              <w:top w:val="nil"/>
              <w:left w:val="nil"/>
              <w:bottom w:val="single" w:sz="8" w:space="0" w:color="auto"/>
              <w:right w:val="single" w:sz="8" w:space="0" w:color="auto"/>
            </w:tcBorders>
            <w:shd w:val="clear" w:color="auto" w:fill="auto"/>
            <w:noWrap/>
            <w:vAlign w:val="center"/>
            <w:hideMark/>
          </w:tcPr>
          <w:p w14:paraId="66FBA19F"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 xml:space="preserve">Karak </w:t>
            </w:r>
          </w:p>
        </w:tc>
        <w:tc>
          <w:tcPr>
            <w:tcW w:w="1710" w:type="dxa"/>
            <w:tcBorders>
              <w:top w:val="nil"/>
              <w:left w:val="nil"/>
              <w:bottom w:val="single" w:sz="8" w:space="0" w:color="auto"/>
              <w:right w:val="single" w:sz="8" w:space="0" w:color="auto"/>
            </w:tcBorders>
            <w:shd w:val="clear" w:color="auto" w:fill="auto"/>
            <w:noWrap/>
            <w:vAlign w:val="center"/>
            <w:hideMark/>
          </w:tcPr>
          <w:p w14:paraId="5E743D42" w14:textId="77777777" w:rsidR="00C57F53" w:rsidRPr="00A72D57" w:rsidRDefault="00C57F53" w:rsidP="004E36D7">
            <w:pPr>
              <w:spacing w:after="0" w:line="240" w:lineRule="auto"/>
              <w:jc w:val="righ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2</w:t>
            </w:r>
          </w:p>
        </w:tc>
        <w:tc>
          <w:tcPr>
            <w:tcW w:w="4011" w:type="dxa"/>
            <w:vMerge/>
            <w:tcBorders>
              <w:top w:val="nil"/>
              <w:left w:val="single" w:sz="8" w:space="0" w:color="auto"/>
              <w:bottom w:val="single" w:sz="8" w:space="0" w:color="000000"/>
              <w:right w:val="single" w:sz="8" w:space="0" w:color="auto"/>
            </w:tcBorders>
            <w:vAlign w:val="center"/>
            <w:hideMark/>
          </w:tcPr>
          <w:p w14:paraId="2C5EE76B"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r>
      <w:tr w:rsidR="00C57F53" w:rsidRPr="00A72D57" w14:paraId="6BDF43C2" w14:textId="77777777" w:rsidTr="00A72D57">
        <w:trPr>
          <w:trHeight w:val="300"/>
          <w:jc w:val="center"/>
        </w:trPr>
        <w:tc>
          <w:tcPr>
            <w:tcW w:w="2430" w:type="dxa"/>
            <w:vMerge/>
            <w:tcBorders>
              <w:top w:val="nil"/>
              <w:left w:val="single" w:sz="8" w:space="0" w:color="auto"/>
              <w:bottom w:val="single" w:sz="8" w:space="0" w:color="000000"/>
              <w:right w:val="single" w:sz="8" w:space="0" w:color="auto"/>
            </w:tcBorders>
            <w:vAlign w:val="center"/>
            <w:hideMark/>
          </w:tcPr>
          <w:p w14:paraId="79E26318"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c>
          <w:tcPr>
            <w:tcW w:w="1620" w:type="dxa"/>
            <w:tcBorders>
              <w:top w:val="nil"/>
              <w:left w:val="nil"/>
              <w:bottom w:val="single" w:sz="8" w:space="0" w:color="auto"/>
              <w:right w:val="single" w:sz="8" w:space="0" w:color="auto"/>
            </w:tcBorders>
            <w:shd w:val="clear" w:color="auto" w:fill="auto"/>
            <w:noWrap/>
            <w:vAlign w:val="center"/>
            <w:hideMark/>
          </w:tcPr>
          <w:p w14:paraId="7D00874D"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 xml:space="preserve">Jerash </w:t>
            </w:r>
          </w:p>
        </w:tc>
        <w:tc>
          <w:tcPr>
            <w:tcW w:w="1710" w:type="dxa"/>
            <w:tcBorders>
              <w:top w:val="nil"/>
              <w:left w:val="nil"/>
              <w:bottom w:val="single" w:sz="8" w:space="0" w:color="auto"/>
              <w:right w:val="single" w:sz="8" w:space="0" w:color="auto"/>
            </w:tcBorders>
            <w:shd w:val="clear" w:color="auto" w:fill="auto"/>
            <w:noWrap/>
            <w:vAlign w:val="center"/>
            <w:hideMark/>
          </w:tcPr>
          <w:p w14:paraId="18539148" w14:textId="77777777" w:rsidR="00C57F53" w:rsidRPr="00A72D57" w:rsidRDefault="00C57F53" w:rsidP="004E36D7">
            <w:pPr>
              <w:spacing w:after="0" w:line="240" w:lineRule="auto"/>
              <w:jc w:val="righ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2</w:t>
            </w:r>
          </w:p>
        </w:tc>
        <w:tc>
          <w:tcPr>
            <w:tcW w:w="4011" w:type="dxa"/>
            <w:vMerge/>
            <w:tcBorders>
              <w:top w:val="nil"/>
              <w:left w:val="single" w:sz="8" w:space="0" w:color="auto"/>
              <w:bottom w:val="single" w:sz="8" w:space="0" w:color="000000"/>
              <w:right w:val="single" w:sz="8" w:space="0" w:color="auto"/>
            </w:tcBorders>
            <w:vAlign w:val="center"/>
            <w:hideMark/>
          </w:tcPr>
          <w:p w14:paraId="58F937D1"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r>
      <w:tr w:rsidR="00C57F53" w:rsidRPr="00A72D57" w14:paraId="1CCCA759" w14:textId="77777777" w:rsidTr="00A72D57">
        <w:trPr>
          <w:trHeight w:val="300"/>
          <w:jc w:val="center"/>
        </w:trPr>
        <w:tc>
          <w:tcPr>
            <w:tcW w:w="2430" w:type="dxa"/>
            <w:vMerge/>
            <w:tcBorders>
              <w:top w:val="nil"/>
              <w:left w:val="single" w:sz="8" w:space="0" w:color="auto"/>
              <w:bottom w:val="single" w:sz="8" w:space="0" w:color="000000"/>
              <w:right w:val="single" w:sz="8" w:space="0" w:color="auto"/>
            </w:tcBorders>
            <w:vAlign w:val="center"/>
            <w:hideMark/>
          </w:tcPr>
          <w:p w14:paraId="6F376CD3"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c>
          <w:tcPr>
            <w:tcW w:w="1620" w:type="dxa"/>
            <w:tcBorders>
              <w:top w:val="nil"/>
              <w:left w:val="nil"/>
              <w:bottom w:val="single" w:sz="8" w:space="0" w:color="auto"/>
              <w:right w:val="single" w:sz="8" w:space="0" w:color="auto"/>
            </w:tcBorders>
            <w:shd w:val="clear" w:color="auto" w:fill="auto"/>
            <w:noWrap/>
            <w:vAlign w:val="center"/>
            <w:hideMark/>
          </w:tcPr>
          <w:p w14:paraId="3C56C487"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 xml:space="preserve">Madaba </w:t>
            </w:r>
          </w:p>
        </w:tc>
        <w:tc>
          <w:tcPr>
            <w:tcW w:w="1710" w:type="dxa"/>
            <w:tcBorders>
              <w:top w:val="nil"/>
              <w:left w:val="nil"/>
              <w:bottom w:val="single" w:sz="8" w:space="0" w:color="auto"/>
              <w:right w:val="single" w:sz="8" w:space="0" w:color="auto"/>
            </w:tcBorders>
            <w:shd w:val="clear" w:color="auto" w:fill="auto"/>
            <w:noWrap/>
            <w:vAlign w:val="center"/>
            <w:hideMark/>
          </w:tcPr>
          <w:p w14:paraId="67BE3BD8" w14:textId="77777777" w:rsidR="00C57F53" w:rsidRPr="00A72D57" w:rsidRDefault="00C57F53" w:rsidP="004E36D7">
            <w:pPr>
              <w:spacing w:after="0" w:line="240" w:lineRule="auto"/>
              <w:jc w:val="righ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2</w:t>
            </w:r>
          </w:p>
        </w:tc>
        <w:tc>
          <w:tcPr>
            <w:tcW w:w="4011" w:type="dxa"/>
            <w:vMerge/>
            <w:tcBorders>
              <w:top w:val="nil"/>
              <w:left w:val="single" w:sz="8" w:space="0" w:color="auto"/>
              <w:bottom w:val="single" w:sz="8" w:space="0" w:color="000000"/>
              <w:right w:val="single" w:sz="8" w:space="0" w:color="auto"/>
            </w:tcBorders>
            <w:vAlign w:val="center"/>
            <w:hideMark/>
          </w:tcPr>
          <w:p w14:paraId="080AAE48"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r>
      <w:tr w:rsidR="00C57F53" w:rsidRPr="00A72D57" w14:paraId="21A8C738" w14:textId="77777777" w:rsidTr="00A72D57">
        <w:trPr>
          <w:trHeight w:val="300"/>
          <w:jc w:val="center"/>
        </w:trPr>
        <w:tc>
          <w:tcPr>
            <w:tcW w:w="2430" w:type="dxa"/>
            <w:vMerge/>
            <w:tcBorders>
              <w:top w:val="nil"/>
              <w:left w:val="single" w:sz="8" w:space="0" w:color="auto"/>
              <w:bottom w:val="single" w:sz="8" w:space="0" w:color="000000"/>
              <w:right w:val="single" w:sz="8" w:space="0" w:color="auto"/>
            </w:tcBorders>
            <w:vAlign w:val="center"/>
            <w:hideMark/>
          </w:tcPr>
          <w:p w14:paraId="723CB4BB"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c>
          <w:tcPr>
            <w:tcW w:w="1620" w:type="dxa"/>
            <w:tcBorders>
              <w:top w:val="nil"/>
              <w:left w:val="nil"/>
              <w:bottom w:val="single" w:sz="8" w:space="0" w:color="auto"/>
              <w:right w:val="single" w:sz="8" w:space="0" w:color="auto"/>
            </w:tcBorders>
            <w:shd w:val="clear" w:color="auto" w:fill="auto"/>
            <w:noWrap/>
            <w:vAlign w:val="center"/>
            <w:hideMark/>
          </w:tcPr>
          <w:p w14:paraId="1DEE5B01"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 xml:space="preserve">Ajlun </w:t>
            </w:r>
          </w:p>
        </w:tc>
        <w:tc>
          <w:tcPr>
            <w:tcW w:w="1710" w:type="dxa"/>
            <w:tcBorders>
              <w:top w:val="nil"/>
              <w:left w:val="nil"/>
              <w:bottom w:val="single" w:sz="8" w:space="0" w:color="auto"/>
              <w:right w:val="single" w:sz="8" w:space="0" w:color="auto"/>
            </w:tcBorders>
            <w:shd w:val="clear" w:color="auto" w:fill="auto"/>
            <w:noWrap/>
            <w:vAlign w:val="center"/>
            <w:hideMark/>
          </w:tcPr>
          <w:p w14:paraId="5C25EC96" w14:textId="77777777" w:rsidR="00C57F53" w:rsidRPr="00A72D57" w:rsidRDefault="00C57F53" w:rsidP="004E36D7">
            <w:pPr>
              <w:spacing w:after="0" w:line="240" w:lineRule="auto"/>
              <w:jc w:val="right"/>
              <w:rPr>
                <w:rFonts w:asciiTheme="majorHAnsi" w:eastAsia="Times New Roman" w:hAnsiTheme="majorHAnsi" w:cs="Calibri"/>
                <w:color w:val="000000"/>
                <w:lang w:val="en-GB" w:eastAsia="en-GB"/>
              </w:rPr>
            </w:pPr>
            <w:r w:rsidRPr="00A72D57">
              <w:rPr>
                <w:rFonts w:asciiTheme="majorHAnsi" w:eastAsia="Times New Roman" w:hAnsiTheme="majorHAnsi" w:cs="Calibri"/>
                <w:color w:val="000000"/>
                <w:lang w:val="en-GB" w:eastAsia="en-GB"/>
              </w:rPr>
              <w:t>2</w:t>
            </w:r>
          </w:p>
        </w:tc>
        <w:tc>
          <w:tcPr>
            <w:tcW w:w="4011" w:type="dxa"/>
            <w:vMerge/>
            <w:tcBorders>
              <w:top w:val="nil"/>
              <w:left w:val="single" w:sz="8" w:space="0" w:color="auto"/>
              <w:bottom w:val="single" w:sz="8" w:space="0" w:color="000000"/>
              <w:right w:val="single" w:sz="8" w:space="0" w:color="auto"/>
            </w:tcBorders>
            <w:vAlign w:val="center"/>
            <w:hideMark/>
          </w:tcPr>
          <w:p w14:paraId="35F20B50"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r>
      <w:tr w:rsidR="00C57F53" w:rsidRPr="00A72D57" w14:paraId="1F766634" w14:textId="77777777" w:rsidTr="00C36C45">
        <w:trPr>
          <w:trHeight w:val="300"/>
          <w:jc w:val="center"/>
        </w:trPr>
        <w:tc>
          <w:tcPr>
            <w:tcW w:w="2430" w:type="dxa"/>
            <w:vMerge/>
            <w:tcBorders>
              <w:top w:val="nil"/>
              <w:left w:val="single" w:sz="8" w:space="0" w:color="auto"/>
              <w:bottom w:val="single" w:sz="4" w:space="0" w:color="auto"/>
              <w:right w:val="single" w:sz="8" w:space="0" w:color="auto"/>
            </w:tcBorders>
            <w:vAlign w:val="center"/>
            <w:hideMark/>
          </w:tcPr>
          <w:p w14:paraId="62EF69F0"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c>
          <w:tcPr>
            <w:tcW w:w="1620" w:type="dxa"/>
            <w:tcBorders>
              <w:top w:val="nil"/>
              <w:left w:val="nil"/>
              <w:bottom w:val="single" w:sz="4" w:space="0" w:color="auto"/>
              <w:right w:val="single" w:sz="8" w:space="0" w:color="auto"/>
            </w:tcBorders>
            <w:shd w:val="clear" w:color="auto" w:fill="auto"/>
            <w:vAlign w:val="center"/>
            <w:hideMark/>
          </w:tcPr>
          <w:p w14:paraId="15BFF7AE" w14:textId="77777777" w:rsidR="00C57F53" w:rsidRPr="00A72D57" w:rsidRDefault="00C57F53" w:rsidP="004E36D7">
            <w:pPr>
              <w:spacing w:after="0" w:line="240" w:lineRule="auto"/>
              <w:jc w:val="left"/>
              <w:rPr>
                <w:rFonts w:asciiTheme="majorHAnsi" w:eastAsia="Times New Roman" w:hAnsiTheme="majorHAnsi" w:cs="Calibri"/>
                <w:b/>
                <w:bCs/>
                <w:color w:val="000000"/>
                <w:lang w:val="en-GB" w:eastAsia="en-GB"/>
              </w:rPr>
            </w:pPr>
            <w:r w:rsidRPr="00A72D57">
              <w:rPr>
                <w:rFonts w:asciiTheme="majorHAnsi" w:eastAsia="Times New Roman" w:hAnsiTheme="majorHAnsi" w:cs="Calibri"/>
                <w:b/>
                <w:bCs/>
                <w:color w:val="000000"/>
                <w:lang w:val="en-GB" w:eastAsia="en-GB"/>
              </w:rPr>
              <w:t>Total</w:t>
            </w:r>
          </w:p>
        </w:tc>
        <w:tc>
          <w:tcPr>
            <w:tcW w:w="1710" w:type="dxa"/>
            <w:tcBorders>
              <w:top w:val="nil"/>
              <w:left w:val="nil"/>
              <w:bottom w:val="single" w:sz="4" w:space="0" w:color="auto"/>
              <w:right w:val="single" w:sz="8" w:space="0" w:color="auto"/>
            </w:tcBorders>
            <w:shd w:val="clear" w:color="auto" w:fill="auto"/>
            <w:noWrap/>
            <w:vAlign w:val="center"/>
            <w:hideMark/>
          </w:tcPr>
          <w:p w14:paraId="008D7960" w14:textId="77777777" w:rsidR="00C57F53" w:rsidRPr="00A72D57" w:rsidRDefault="00C57F53" w:rsidP="004E36D7">
            <w:pPr>
              <w:spacing w:after="0" w:line="240" w:lineRule="auto"/>
              <w:jc w:val="right"/>
              <w:rPr>
                <w:rFonts w:asciiTheme="majorHAnsi" w:eastAsia="Times New Roman" w:hAnsiTheme="majorHAnsi" w:cs="Calibri"/>
                <w:b/>
                <w:bCs/>
                <w:color w:val="000000"/>
                <w:lang w:val="en-GB" w:eastAsia="en-GB"/>
              </w:rPr>
            </w:pPr>
            <w:r w:rsidRPr="00A72D57">
              <w:rPr>
                <w:rFonts w:asciiTheme="majorHAnsi" w:eastAsia="Times New Roman" w:hAnsiTheme="majorHAnsi" w:cs="Calibri"/>
                <w:b/>
                <w:bCs/>
                <w:color w:val="000000"/>
                <w:lang w:val="en-GB" w:eastAsia="en-GB"/>
              </w:rPr>
              <w:t>24</w:t>
            </w:r>
          </w:p>
        </w:tc>
        <w:tc>
          <w:tcPr>
            <w:tcW w:w="4011" w:type="dxa"/>
            <w:vMerge/>
            <w:tcBorders>
              <w:top w:val="nil"/>
              <w:left w:val="single" w:sz="8" w:space="0" w:color="auto"/>
              <w:bottom w:val="single" w:sz="4" w:space="0" w:color="auto"/>
              <w:right w:val="single" w:sz="8" w:space="0" w:color="auto"/>
            </w:tcBorders>
            <w:vAlign w:val="center"/>
            <w:hideMark/>
          </w:tcPr>
          <w:p w14:paraId="4E75FCF7" w14:textId="77777777" w:rsidR="00C57F53" w:rsidRPr="00A72D57" w:rsidRDefault="00C57F53" w:rsidP="004E36D7">
            <w:pPr>
              <w:spacing w:after="0" w:line="240" w:lineRule="auto"/>
              <w:jc w:val="left"/>
              <w:rPr>
                <w:rFonts w:asciiTheme="majorHAnsi" w:eastAsia="Times New Roman" w:hAnsiTheme="majorHAnsi" w:cs="Calibri"/>
                <w:color w:val="000000"/>
                <w:lang w:val="en-GB" w:eastAsia="en-GB"/>
              </w:rPr>
            </w:pPr>
          </w:p>
        </w:tc>
      </w:tr>
      <w:tr w:rsidR="00577CB5" w:rsidRPr="00A72D57" w14:paraId="02E5DDD7" w14:textId="77777777" w:rsidTr="00AA4061">
        <w:trPr>
          <w:trHeight w:val="300"/>
          <w:jc w:val="center"/>
        </w:trPr>
        <w:tc>
          <w:tcPr>
            <w:tcW w:w="243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B88FF" w14:textId="4433D16D" w:rsidR="00577CB5" w:rsidRPr="00C36C45" w:rsidRDefault="00577CB5" w:rsidP="00C36C45">
            <w:pPr>
              <w:spacing w:after="0" w:line="240" w:lineRule="auto"/>
              <w:jc w:val="center"/>
              <w:rPr>
                <w:rFonts w:asciiTheme="majorHAnsi" w:eastAsia="Times New Roman" w:hAnsiTheme="majorHAnsi" w:cs="Calibri"/>
                <w:bCs/>
                <w:color w:val="000000"/>
                <w:lang w:val="en-GB" w:eastAsia="en-GB"/>
              </w:rPr>
            </w:pPr>
            <w:r w:rsidRPr="00C36C45">
              <w:rPr>
                <w:rFonts w:asciiTheme="majorHAnsi" w:eastAsia="Times New Roman" w:hAnsiTheme="majorHAnsi" w:cs="Calibri"/>
                <w:bCs/>
                <w:color w:val="000000"/>
                <w:lang w:val="en-GB" w:eastAsia="en-GB"/>
              </w:rPr>
              <w:t>PRS</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369A4" w14:textId="4DCAC3CD" w:rsidR="00577CB5" w:rsidRPr="00C36C45" w:rsidRDefault="00577CB5" w:rsidP="004E36D7">
            <w:pPr>
              <w:spacing w:after="0" w:line="240" w:lineRule="auto"/>
              <w:jc w:val="left"/>
              <w:rPr>
                <w:rFonts w:asciiTheme="majorHAnsi" w:eastAsia="Times New Roman" w:hAnsiTheme="majorHAnsi" w:cs="Calibri"/>
                <w:bCs/>
                <w:color w:val="000000"/>
                <w:lang w:val="en-GB" w:eastAsia="en-GB"/>
              </w:rPr>
            </w:pPr>
            <w:r w:rsidRPr="00C36C45">
              <w:rPr>
                <w:rFonts w:asciiTheme="majorHAnsi" w:eastAsia="Times New Roman" w:hAnsiTheme="majorHAnsi" w:cs="Calibri"/>
                <w:bCs/>
                <w:color w:val="000000"/>
                <w:lang w:val="en-GB" w:eastAsia="en-GB"/>
              </w:rPr>
              <w:t>Amman North</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88B9A" w14:textId="76C663C4" w:rsidR="00577CB5" w:rsidRPr="00C36C45" w:rsidRDefault="00577CB5" w:rsidP="004E36D7">
            <w:pPr>
              <w:spacing w:after="0" w:line="240" w:lineRule="auto"/>
              <w:jc w:val="right"/>
              <w:rPr>
                <w:rFonts w:asciiTheme="majorHAnsi" w:eastAsia="Times New Roman" w:hAnsiTheme="majorHAnsi" w:cs="Calibri"/>
                <w:bCs/>
                <w:color w:val="000000"/>
                <w:lang w:val="en-GB" w:eastAsia="en-GB"/>
              </w:rPr>
            </w:pPr>
            <w:r w:rsidRPr="00C36C45">
              <w:rPr>
                <w:rFonts w:asciiTheme="majorHAnsi" w:eastAsia="Times New Roman" w:hAnsiTheme="majorHAnsi" w:cs="Calibri"/>
                <w:bCs/>
                <w:color w:val="000000"/>
                <w:lang w:val="en-GB" w:eastAsia="en-GB"/>
              </w:rPr>
              <w:t>2</w:t>
            </w:r>
          </w:p>
        </w:tc>
        <w:tc>
          <w:tcPr>
            <w:tcW w:w="4011" w:type="dxa"/>
            <w:vMerge w:val="restart"/>
            <w:tcBorders>
              <w:top w:val="single" w:sz="4" w:space="0" w:color="auto"/>
              <w:left w:val="single" w:sz="4" w:space="0" w:color="auto"/>
              <w:right w:val="single" w:sz="4" w:space="0" w:color="auto"/>
            </w:tcBorders>
            <w:shd w:val="clear" w:color="auto" w:fill="auto"/>
            <w:noWrap/>
            <w:vAlign w:val="bottom"/>
            <w:hideMark/>
          </w:tcPr>
          <w:p w14:paraId="6E10504F" w14:textId="005B0695" w:rsidR="00577CB5" w:rsidRPr="00A72D57" w:rsidRDefault="00577CB5" w:rsidP="00C36C45">
            <w:pPr>
              <w:spacing w:after="0" w:line="240" w:lineRule="auto"/>
              <w:jc w:val="center"/>
              <w:rPr>
                <w:rFonts w:asciiTheme="majorHAnsi" w:eastAsia="Times New Roman" w:hAnsiTheme="majorHAnsi" w:cs="Calibri"/>
                <w:b/>
                <w:bCs/>
                <w:color w:val="000000"/>
                <w:lang w:val="en-GB" w:eastAsia="en-GB"/>
              </w:rPr>
            </w:pPr>
            <w:r>
              <w:rPr>
                <w:rFonts w:asciiTheme="majorHAnsi" w:eastAsia="Times New Roman" w:hAnsiTheme="majorHAnsi" w:cs="Calibri"/>
                <w:color w:val="000000"/>
                <w:lang w:val="en-GB" w:eastAsia="en-GB"/>
              </w:rPr>
              <w:t>One male and one female FGD</w:t>
            </w:r>
            <w:r w:rsidRPr="00A72D57">
              <w:rPr>
                <w:rFonts w:asciiTheme="majorHAnsi" w:eastAsia="Times New Roman" w:hAnsiTheme="majorHAnsi" w:cs="Calibri"/>
                <w:color w:val="000000"/>
                <w:lang w:val="en-GB" w:eastAsia="en-GB"/>
              </w:rPr>
              <w:t xml:space="preserve"> per </w:t>
            </w:r>
            <w:r>
              <w:rPr>
                <w:rFonts w:asciiTheme="majorHAnsi" w:eastAsia="Times New Roman" w:hAnsiTheme="majorHAnsi" w:cs="Calibri"/>
                <w:color w:val="000000"/>
                <w:lang w:val="en-GB" w:eastAsia="en-GB"/>
              </w:rPr>
              <w:t>UNRWA area</w:t>
            </w:r>
          </w:p>
        </w:tc>
      </w:tr>
      <w:tr w:rsidR="00577CB5" w:rsidRPr="00A72D57" w14:paraId="76A357BE" w14:textId="77777777" w:rsidTr="00AA4061">
        <w:trPr>
          <w:trHeight w:val="300"/>
          <w:jc w:val="center"/>
        </w:trPr>
        <w:tc>
          <w:tcPr>
            <w:tcW w:w="243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5828C223" w14:textId="77777777" w:rsidR="00577CB5" w:rsidRPr="00A72D57" w:rsidRDefault="00577CB5" w:rsidP="004E36D7">
            <w:pPr>
              <w:spacing w:after="0" w:line="240" w:lineRule="auto"/>
              <w:jc w:val="right"/>
              <w:rPr>
                <w:rFonts w:asciiTheme="majorHAnsi" w:eastAsia="Times New Roman" w:hAnsiTheme="majorHAnsi" w:cs="Calibri"/>
                <w:b/>
                <w:bCs/>
                <w:color w:val="000000"/>
                <w:lang w:val="en-GB" w:eastAsia="en-GB"/>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C8C69" w14:textId="332DC5A1" w:rsidR="00577CB5" w:rsidRPr="00C36C45" w:rsidRDefault="00577CB5" w:rsidP="004E36D7">
            <w:pPr>
              <w:spacing w:after="0" w:line="240" w:lineRule="auto"/>
              <w:jc w:val="left"/>
              <w:rPr>
                <w:rFonts w:asciiTheme="majorHAnsi" w:eastAsia="Times New Roman" w:hAnsiTheme="majorHAnsi" w:cs="Calibri"/>
                <w:bCs/>
                <w:color w:val="000000"/>
                <w:lang w:val="en-GB" w:eastAsia="en-GB"/>
              </w:rPr>
            </w:pPr>
            <w:r w:rsidRPr="00C36C45">
              <w:rPr>
                <w:rFonts w:asciiTheme="majorHAnsi" w:eastAsia="Times New Roman" w:hAnsiTheme="majorHAnsi" w:cs="Calibri"/>
                <w:bCs/>
                <w:color w:val="000000"/>
                <w:lang w:val="en-GB" w:eastAsia="en-GB"/>
              </w:rPr>
              <w:t>Amman South</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36DDD" w14:textId="701EE7E5" w:rsidR="00577CB5" w:rsidRPr="00C36C45" w:rsidRDefault="00577CB5" w:rsidP="004E36D7">
            <w:pPr>
              <w:spacing w:after="0" w:line="240" w:lineRule="auto"/>
              <w:jc w:val="right"/>
              <w:rPr>
                <w:rFonts w:asciiTheme="majorHAnsi" w:eastAsia="Times New Roman" w:hAnsiTheme="majorHAnsi" w:cs="Calibri"/>
                <w:bCs/>
                <w:color w:val="000000"/>
                <w:lang w:val="en-GB" w:eastAsia="en-GB"/>
              </w:rPr>
            </w:pPr>
            <w:r w:rsidRPr="00C36C45">
              <w:rPr>
                <w:rFonts w:asciiTheme="majorHAnsi" w:eastAsia="Times New Roman" w:hAnsiTheme="majorHAnsi" w:cs="Calibri"/>
                <w:bCs/>
                <w:color w:val="000000"/>
                <w:lang w:val="en-GB" w:eastAsia="en-GB"/>
              </w:rPr>
              <w:t>2</w:t>
            </w:r>
          </w:p>
        </w:tc>
        <w:tc>
          <w:tcPr>
            <w:tcW w:w="4011" w:type="dxa"/>
            <w:vMerge/>
            <w:tcBorders>
              <w:left w:val="single" w:sz="4" w:space="0" w:color="auto"/>
              <w:right w:val="single" w:sz="4" w:space="0" w:color="auto"/>
            </w:tcBorders>
            <w:shd w:val="clear" w:color="auto" w:fill="auto"/>
            <w:noWrap/>
            <w:vAlign w:val="bottom"/>
          </w:tcPr>
          <w:p w14:paraId="2EEA8955" w14:textId="77777777" w:rsidR="00577CB5" w:rsidRPr="00A72D57" w:rsidRDefault="00577CB5" w:rsidP="004E36D7">
            <w:pPr>
              <w:spacing w:after="0" w:line="240" w:lineRule="auto"/>
              <w:jc w:val="right"/>
              <w:rPr>
                <w:rFonts w:asciiTheme="majorHAnsi" w:eastAsia="Times New Roman" w:hAnsiTheme="majorHAnsi" w:cs="Calibri"/>
                <w:b/>
                <w:bCs/>
                <w:color w:val="000000"/>
                <w:lang w:val="en-GB" w:eastAsia="en-GB"/>
              </w:rPr>
            </w:pPr>
          </w:p>
        </w:tc>
      </w:tr>
      <w:tr w:rsidR="00577CB5" w:rsidRPr="00A72D57" w14:paraId="2EBC6946" w14:textId="77777777" w:rsidTr="00AA4061">
        <w:trPr>
          <w:trHeight w:val="300"/>
          <w:jc w:val="center"/>
        </w:trPr>
        <w:tc>
          <w:tcPr>
            <w:tcW w:w="243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58BEB6B3" w14:textId="77777777" w:rsidR="00577CB5" w:rsidRPr="00A72D57" w:rsidRDefault="00577CB5" w:rsidP="004E36D7">
            <w:pPr>
              <w:spacing w:after="0" w:line="240" w:lineRule="auto"/>
              <w:jc w:val="right"/>
              <w:rPr>
                <w:rFonts w:asciiTheme="majorHAnsi" w:eastAsia="Times New Roman" w:hAnsiTheme="majorHAnsi" w:cs="Calibri"/>
                <w:b/>
                <w:bCs/>
                <w:color w:val="000000"/>
                <w:lang w:val="en-GB" w:eastAsia="en-GB"/>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3D967" w14:textId="7E037C57" w:rsidR="00577CB5" w:rsidRPr="00C36C45" w:rsidRDefault="00577CB5" w:rsidP="004E36D7">
            <w:pPr>
              <w:spacing w:after="0" w:line="240" w:lineRule="auto"/>
              <w:jc w:val="left"/>
              <w:rPr>
                <w:rFonts w:asciiTheme="majorHAnsi" w:eastAsia="Times New Roman" w:hAnsiTheme="majorHAnsi" w:cs="Calibri"/>
                <w:bCs/>
                <w:color w:val="000000"/>
                <w:lang w:val="en-GB" w:eastAsia="en-GB"/>
              </w:rPr>
            </w:pPr>
            <w:r w:rsidRPr="00C36C45">
              <w:rPr>
                <w:rFonts w:asciiTheme="majorHAnsi" w:eastAsia="Times New Roman" w:hAnsiTheme="majorHAnsi" w:cs="Calibri"/>
                <w:bCs/>
                <w:color w:val="000000"/>
                <w:lang w:val="en-GB" w:eastAsia="en-GB"/>
              </w:rPr>
              <w:t>Irbid</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81F3C" w14:textId="6CB3264A" w:rsidR="00577CB5" w:rsidRPr="00C36C45" w:rsidRDefault="00577CB5" w:rsidP="004E36D7">
            <w:pPr>
              <w:spacing w:after="0" w:line="240" w:lineRule="auto"/>
              <w:jc w:val="right"/>
              <w:rPr>
                <w:rFonts w:asciiTheme="majorHAnsi" w:eastAsia="Times New Roman" w:hAnsiTheme="majorHAnsi" w:cs="Calibri"/>
                <w:bCs/>
                <w:color w:val="000000"/>
                <w:lang w:val="en-GB" w:eastAsia="en-GB"/>
              </w:rPr>
            </w:pPr>
            <w:r w:rsidRPr="00C36C45">
              <w:rPr>
                <w:rFonts w:asciiTheme="majorHAnsi" w:eastAsia="Times New Roman" w:hAnsiTheme="majorHAnsi" w:cs="Calibri"/>
                <w:bCs/>
                <w:color w:val="000000"/>
                <w:lang w:val="en-GB" w:eastAsia="en-GB"/>
              </w:rPr>
              <w:t>2</w:t>
            </w:r>
          </w:p>
        </w:tc>
        <w:tc>
          <w:tcPr>
            <w:tcW w:w="4011" w:type="dxa"/>
            <w:vMerge/>
            <w:tcBorders>
              <w:left w:val="single" w:sz="4" w:space="0" w:color="auto"/>
              <w:right w:val="single" w:sz="4" w:space="0" w:color="auto"/>
            </w:tcBorders>
            <w:shd w:val="clear" w:color="auto" w:fill="auto"/>
            <w:noWrap/>
            <w:vAlign w:val="bottom"/>
          </w:tcPr>
          <w:p w14:paraId="0F82F9F8" w14:textId="77777777" w:rsidR="00577CB5" w:rsidRPr="00A72D57" w:rsidRDefault="00577CB5" w:rsidP="004E36D7">
            <w:pPr>
              <w:spacing w:after="0" w:line="240" w:lineRule="auto"/>
              <w:jc w:val="right"/>
              <w:rPr>
                <w:rFonts w:asciiTheme="majorHAnsi" w:eastAsia="Times New Roman" w:hAnsiTheme="majorHAnsi" w:cs="Calibri"/>
                <w:b/>
                <w:bCs/>
                <w:color w:val="000000"/>
                <w:lang w:val="en-GB" w:eastAsia="en-GB"/>
              </w:rPr>
            </w:pPr>
          </w:p>
        </w:tc>
      </w:tr>
      <w:tr w:rsidR="00577CB5" w:rsidRPr="00A72D57" w14:paraId="26E27567" w14:textId="77777777" w:rsidTr="00AA4061">
        <w:trPr>
          <w:trHeight w:val="300"/>
          <w:jc w:val="center"/>
        </w:trPr>
        <w:tc>
          <w:tcPr>
            <w:tcW w:w="243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2D69DE67" w14:textId="77777777" w:rsidR="00577CB5" w:rsidRPr="00A72D57" w:rsidRDefault="00577CB5" w:rsidP="004E36D7">
            <w:pPr>
              <w:spacing w:after="0" w:line="240" w:lineRule="auto"/>
              <w:jc w:val="right"/>
              <w:rPr>
                <w:rFonts w:asciiTheme="majorHAnsi" w:eastAsia="Times New Roman" w:hAnsiTheme="majorHAnsi" w:cs="Calibri"/>
                <w:b/>
                <w:bCs/>
                <w:color w:val="000000"/>
                <w:lang w:val="en-GB" w:eastAsia="en-GB"/>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5DC99" w14:textId="66C6010D" w:rsidR="00577CB5" w:rsidRPr="00C36C45" w:rsidRDefault="00577CB5" w:rsidP="004E36D7">
            <w:pPr>
              <w:spacing w:after="0" w:line="240" w:lineRule="auto"/>
              <w:jc w:val="left"/>
              <w:rPr>
                <w:rFonts w:asciiTheme="majorHAnsi" w:eastAsia="Times New Roman" w:hAnsiTheme="majorHAnsi" w:cs="Calibri"/>
                <w:bCs/>
                <w:color w:val="000000"/>
                <w:lang w:val="en-GB" w:eastAsia="en-GB"/>
              </w:rPr>
            </w:pPr>
            <w:r w:rsidRPr="00C36C45">
              <w:rPr>
                <w:rFonts w:asciiTheme="majorHAnsi" w:eastAsia="Times New Roman" w:hAnsiTheme="majorHAnsi" w:cs="Calibri"/>
                <w:bCs/>
                <w:color w:val="000000"/>
                <w:lang w:val="en-GB" w:eastAsia="en-GB"/>
              </w:rPr>
              <w:t>Zarqa</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6CC8DA" w14:textId="2FD0C684" w:rsidR="00577CB5" w:rsidRPr="00C36C45" w:rsidRDefault="00577CB5" w:rsidP="004E36D7">
            <w:pPr>
              <w:spacing w:after="0" w:line="240" w:lineRule="auto"/>
              <w:jc w:val="right"/>
              <w:rPr>
                <w:rFonts w:asciiTheme="majorHAnsi" w:eastAsia="Times New Roman" w:hAnsiTheme="majorHAnsi" w:cs="Calibri"/>
                <w:bCs/>
                <w:color w:val="000000"/>
                <w:lang w:val="en-GB" w:eastAsia="en-GB"/>
              </w:rPr>
            </w:pPr>
            <w:r w:rsidRPr="00C36C45">
              <w:rPr>
                <w:rFonts w:asciiTheme="majorHAnsi" w:eastAsia="Times New Roman" w:hAnsiTheme="majorHAnsi" w:cs="Calibri"/>
                <w:bCs/>
                <w:color w:val="000000"/>
                <w:lang w:val="en-GB" w:eastAsia="en-GB"/>
              </w:rPr>
              <w:t>2</w:t>
            </w:r>
          </w:p>
        </w:tc>
        <w:tc>
          <w:tcPr>
            <w:tcW w:w="4011" w:type="dxa"/>
            <w:vMerge/>
            <w:tcBorders>
              <w:left w:val="single" w:sz="4" w:space="0" w:color="auto"/>
              <w:right w:val="single" w:sz="4" w:space="0" w:color="auto"/>
            </w:tcBorders>
            <w:shd w:val="clear" w:color="auto" w:fill="auto"/>
            <w:noWrap/>
            <w:vAlign w:val="bottom"/>
          </w:tcPr>
          <w:p w14:paraId="436222EB" w14:textId="77777777" w:rsidR="00577CB5" w:rsidRPr="00A72D57" w:rsidRDefault="00577CB5" w:rsidP="004E36D7">
            <w:pPr>
              <w:spacing w:after="0" w:line="240" w:lineRule="auto"/>
              <w:jc w:val="right"/>
              <w:rPr>
                <w:rFonts w:asciiTheme="majorHAnsi" w:eastAsia="Times New Roman" w:hAnsiTheme="majorHAnsi" w:cs="Calibri"/>
                <w:b/>
                <w:bCs/>
                <w:color w:val="000000"/>
                <w:lang w:val="en-GB" w:eastAsia="en-GB"/>
              </w:rPr>
            </w:pPr>
          </w:p>
        </w:tc>
      </w:tr>
      <w:tr w:rsidR="00577CB5" w:rsidRPr="00A72D57" w14:paraId="4235B0B8" w14:textId="77777777" w:rsidTr="00AA4061">
        <w:trPr>
          <w:trHeight w:val="300"/>
          <w:jc w:val="center"/>
        </w:trPr>
        <w:tc>
          <w:tcPr>
            <w:tcW w:w="2430"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14B817A8" w14:textId="77777777" w:rsidR="00577CB5" w:rsidRPr="00A72D57" w:rsidRDefault="00577CB5" w:rsidP="004E36D7">
            <w:pPr>
              <w:spacing w:after="0" w:line="240" w:lineRule="auto"/>
              <w:jc w:val="right"/>
              <w:rPr>
                <w:rFonts w:asciiTheme="majorHAnsi" w:eastAsia="Times New Roman" w:hAnsiTheme="majorHAnsi" w:cs="Calibri"/>
                <w:b/>
                <w:bCs/>
                <w:color w:val="000000"/>
                <w:lang w:val="en-GB" w:eastAsia="en-GB"/>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05774" w14:textId="55233BD8" w:rsidR="00577CB5" w:rsidRPr="00A72D57" w:rsidRDefault="00577CB5" w:rsidP="004E36D7">
            <w:pPr>
              <w:spacing w:after="0" w:line="240" w:lineRule="auto"/>
              <w:jc w:val="left"/>
              <w:rPr>
                <w:rFonts w:asciiTheme="majorHAnsi" w:eastAsia="Times New Roman" w:hAnsiTheme="majorHAnsi" w:cs="Calibri"/>
                <w:b/>
                <w:bCs/>
                <w:color w:val="000000"/>
                <w:lang w:val="en-GB" w:eastAsia="en-GB"/>
              </w:rPr>
            </w:pPr>
            <w:r>
              <w:rPr>
                <w:rFonts w:asciiTheme="majorHAnsi" w:eastAsia="Times New Roman" w:hAnsiTheme="majorHAnsi" w:cs="Calibri"/>
                <w:b/>
                <w:bCs/>
                <w:color w:val="000000"/>
                <w:lang w:val="en-GB" w:eastAsia="en-GB"/>
              </w:rPr>
              <w:t>Total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7EBA8" w14:textId="775C8380" w:rsidR="00577CB5" w:rsidRPr="00A72D57" w:rsidRDefault="00577CB5" w:rsidP="004E36D7">
            <w:pPr>
              <w:spacing w:after="0" w:line="240" w:lineRule="auto"/>
              <w:jc w:val="right"/>
              <w:rPr>
                <w:rFonts w:asciiTheme="majorHAnsi" w:eastAsia="Times New Roman" w:hAnsiTheme="majorHAnsi" w:cs="Calibri"/>
                <w:b/>
                <w:bCs/>
                <w:color w:val="000000"/>
                <w:lang w:val="en-GB" w:eastAsia="en-GB"/>
              </w:rPr>
            </w:pPr>
            <w:r>
              <w:rPr>
                <w:rFonts w:asciiTheme="majorHAnsi" w:eastAsia="Times New Roman" w:hAnsiTheme="majorHAnsi" w:cs="Calibri"/>
                <w:b/>
                <w:bCs/>
                <w:color w:val="000000"/>
                <w:lang w:val="en-GB" w:eastAsia="en-GB"/>
              </w:rPr>
              <w:t>8</w:t>
            </w:r>
          </w:p>
        </w:tc>
        <w:tc>
          <w:tcPr>
            <w:tcW w:w="4011" w:type="dxa"/>
            <w:vMerge/>
            <w:tcBorders>
              <w:left w:val="single" w:sz="4" w:space="0" w:color="auto"/>
              <w:bottom w:val="single" w:sz="4" w:space="0" w:color="auto"/>
              <w:right w:val="single" w:sz="4" w:space="0" w:color="auto"/>
            </w:tcBorders>
            <w:shd w:val="clear" w:color="auto" w:fill="auto"/>
            <w:noWrap/>
            <w:vAlign w:val="bottom"/>
          </w:tcPr>
          <w:p w14:paraId="0378893E" w14:textId="77777777" w:rsidR="00577CB5" w:rsidRPr="00A72D57" w:rsidRDefault="00577CB5" w:rsidP="004E36D7">
            <w:pPr>
              <w:spacing w:after="0" w:line="240" w:lineRule="auto"/>
              <w:jc w:val="right"/>
              <w:rPr>
                <w:rFonts w:asciiTheme="majorHAnsi" w:eastAsia="Times New Roman" w:hAnsiTheme="majorHAnsi" w:cs="Calibri"/>
                <w:b/>
                <w:bCs/>
                <w:color w:val="000000"/>
                <w:lang w:val="en-GB" w:eastAsia="en-GB"/>
              </w:rPr>
            </w:pPr>
          </w:p>
        </w:tc>
      </w:tr>
      <w:tr w:rsidR="00577CB5" w:rsidRPr="00A72D57" w14:paraId="3E065A04" w14:textId="77777777" w:rsidTr="00C36C45">
        <w:trPr>
          <w:trHeight w:val="300"/>
          <w:jc w:val="center"/>
        </w:trPr>
        <w:tc>
          <w:tcPr>
            <w:tcW w:w="2430" w:type="dxa"/>
            <w:tcBorders>
              <w:top w:val="single" w:sz="4" w:space="0" w:color="auto"/>
              <w:left w:val="nil"/>
              <w:bottom w:val="nil"/>
              <w:right w:val="nil"/>
            </w:tcBorders>
            <w:shd w:val="clear" w:color="auto" w:fill="auto"/>
            <w:noWrap/>
            <w:vAlign w:val="bottom"/>
          </w:tcPr>
          <w:p w14:paraId="509CCED2" w14:textId="77777777" w:rsidR="00577CB5" w:rsidRPr="00A72D57" w:rsidRDefault="00577CB5" w:rsidP="00577CB5">
            <w:pPr>
              <w:spacing w:after="0" w:line="240" w:lineRule="auto"/>
              <w:jc w:val="right"/>
              <w:rPr>
                <w:rFonts w:asciiTheme="majorHAnsi" w:eastAsia="Times New Roman" w:hAnsiTheme="majorHAnsi" w:cs="Calibri"/>
                <w:b/>
                <w:bCs/>
                <w:color w:val="000000"/>
                <w:lang w:val="en-GB" w:eastAsia="en-GB"/>
              </w:rPr>
            </w:pPr>
          </w:p>
        </w:tc>
        <w:tc>
          <w:tcPr>
            <w:tcW w:w="1620" w:type="dxa"/>
            <w:tcBorders>
              <w:top w:val="single" w:sz="4" w:space="0" w:color="auto"/>
              <w:left w:val="single" w:sz="8" w:space="0" w:color="auto"/>
              <w:bottom w:val="single" w:sz="8" w:space="0" w:color="auto"/>
              <w:right w:val="single" w:sz="8" w:space="0" w:color="auto"/>
            </w:tcBorders>
            <w:shd w:val="clear" w:color="auto" w:fill="auto"/>
            <w:noWrap/>
            <w:vAlign w:val="center"/>
          </w:tcPr>
          <w:p w14:paraId="2AB7274E" w14:textId="120A7322" w:rsidR="00577CB5" w:rsidRPr="00A72D57" w:rsidRDefault="00577CB5" w:rsidP="00577CB5">
            <w:pPr>
              <w:spacing w:after="0" w:line="240" w:lineRule="auto"/>
              <w:jc w:val="left"/>
              <w:rPr>
                <w:rFonts w:asciiTheme="majorHAnsi" w:eastAsia="Times New Roman" w:hAnsiTheme="majorHAnsi" w:cs="Calibri"/>
                <w:b/>
                <w:bCs/>
                <w:color w:val="000000"/>
                <w:lang w:val="en-GB" w:eastAsia="en-GB"/>
              </w:rPr>
            </w:pPr>
            <w:r w:rsidRPr="00A72D57">
              <w:rPr>
                <w:rFonts w:asciiTheme="majorHAnsi" w:eastAsia="Times New Roman" w:hAnsiTheme="majorHAnsi" w:cs="Calibri"/>
                <w:b/>
                <w:bCs/>
                <w:color w:val="000000"/>
                <w:lang w:val="en-GB" w:eastAsia="en-GB"/>
              </w:rPr>
              <w:t>Total</w:t>
            </w:r>
          </w:p>
        </w:tc>
        <w:tc>
          <w:tcPr>
            <w:tcW w:w="1710" w:type="dxa"/>
            <w:tcBorders>
              <w:top w:val="single" w:sz="4" w:space="0" w:color="auto"/>
              <w:left w:val="nil"/>
              <w:bottom w:val="single" w:sz="8" w:space="0" w:color="auto"/>
              <w:right w:val="single" w:sz="8" w:space="0" w:color="auto"/>
            </w:tcBorders>
            <w:shd w:val="clear" w:color="auto" w:fill="auto"/>
            <w:noWrap/>
            <w:vAlign w:val="bottom"/>
          </w:tcPr>
          <w:p w14:paraId="4F6BAD15" w14:textId="103FB5F5" w:rsidR="00577CB5" w:rsidRPr="00A72D57" w:rsidRDefault="00577CB5" w:rsidP="00577CB5">
            <w:pPr>
              <w:spacing w:after="0" w:line="240" w:lineRule="auto"/>
              <w:jc w:val="right"/>
              <w:rPr>
                <w:rFonts w:asciiTheme="majorHAnsi" w:eastAsia="Times New Roman" w:hAnsiTheme="majorHAnsi" w:cs="Calibri"/>
                <w:b/>
                <w:bCs/>
                <w:color w:val="000000"/>
                <w:lang w:val="en-GB" w:eastAsia="en-GB"/>
              </w:rPr>
            </w:pPr>
            <w:r>
              <w:rPr>
                <w:rFonts w:asciiTheme="majorHAnsi" w:eastAsia="Times New Roman" w:hAnsiTheme="majorHAnsi" w:cs="Calibri"/>
                <w:b/>
                <w:bCs/>
                <w:color w:val="000000"/>
                <w:lang w:val="en-GB" w:eastAsia="en-GB"/>
              </w:rPr>
              <w:t>104</w:t>
            </w:r>
          </w:p>
        </w:tc>
        <w:tc>
          <w:tcPr>
            <w:tcW w:w="4011" w:type="dxa"/>
            <w:tcBorders>
              <w:top w:val="single" w:sz="4" w:space="0" w:color="auto"/>
              <w:left w:val="nil"/>
              <w:bottom w:val="nil"/>
              <w:right w:val="nil"/>
            </w:tcBorders>
            <w:shd w:val="clear" w:color="auto" w:fill="auto"/>
            <w:noWrap/>
            <w:vAlign w:val="bottom"/>
          </w:tcPr>
          <w:p w14:paraId="70DBDEFC" w14:textId="099253F0" w:rsidR="00577CB5" w:rsidRPr="00A72D57" w:rsidRDefault="00577CB5" w:rsidP="00577CB5">
            <w:pPr>
              <w:spacing w:after="0" w:line="240" w:lineRule="auto"/>
              <w:jc w:val="right"/>
              <w:rPr>
                <w:rFonts w:asciiTheme="majorHAnsi" w:eastAsia="Times New Roman" w:hAnsiTheme="majorHAnsi" w:cs="Calibri"/>
                <w:b/>
                <w:bCs/>
                <w:color w:val="000000"/>
                <w:lang w:val="en-GB" w:eastAsia="en-GB"/>
              </w:rPr>
            </w:pPr>
          </w:p>
        </w:tc>
      </w:tr>
    </w:tbl>
    <w:p w14:paraId="0955A598" w14:textId="5D8C52E1" w:rsidR="006F479F" w:rsidRPr="00D122B2" w:rsidRDefault="006F479F" w:rsidP="004E36D7">
      <w:pPr>
        <w:spacing w:line="240" w:lineRule="auto"/>
        <w:rPr>
          <w:lang w:val="en-GB" w:bidi="ar-JO"/>
        </w:rPr>
      </w:pPr>
    </w:p>
    <w:p w14:paraId="6339943A" w14:textId="34817533" w:rsidR="006F479F" w:rsidRPr="00CA2A1F" w:rsidRDefault="006F479F" w:rsidP="004E36D7">
      <w:pPr>
        <w:spacing w:line="240" w:lineRule="auto"/>
        <w:rPr>
          <w:rFonts w:asciiTheme="minorHAnsi" w:hAnsiTheme="minorHAnsi" w:cstheme="minorHAnsi"/>
          <w:lang w:val="en"/>
        </w:rPr>
      </w:pPr>
      <w:r w:rsidRPr="00CA2A1F">
        <w:rPr>
          <w:rFonts w:asciiTheme="minorHAnsi" w:hAnsiTheme="minorHAnsi" w:cstheme="minorHAnsi"/>
          <w:lang w:val="en"/>
        </w:rPr>
        <w:t xml:space="preserve">Due to the changing context and the targeting of population groups on which we have limited knowledge and data, the quantitative survey tool will need to be informed and updated </w:t>
      </w:r>
      <w:r w:rsidR="00983558">
        <w:rPr>
          <w:rFonts w:asciiTheme="minorHAnsi" w:hAnsiTheme="minorHAnsi" w:cstheme="minorHAnsi"/>
          <w:lang w:val="en"/>
        </w:rPr>
        <w:t xml:space="preserve">to ensure appropriate context and relevancy in the questions asked </w:t>
      </w:r>
      <w:r w:rsidRPr="00CA2A1F">
        <w:rPr>
          <w:rFonts w:asciiTheme="minorHAnsi" w:hAnsiTheme="minorHAnsi" w:cstheme="minorHAnsi"/>
          <w:lang w:val="en"/>
        </w:rPr>
        <w:t xml:space="preserve">a set of FGDs and KIIs </w:t>
      </w:r>
      <w:r w:rsidR="002659C6">
        <w:rPr>
          <w:rFonts w:asciiTheme="minorHAnsi" w:hAnsiTheme="minorHAnsi" w:cstheme="minorHAnsi"/>
          <w:lang w:val="en"/>
        </w:rPr>
        <w:t>will</w:t>
      </w:r>
      <w:r w:rsidRPr="00CA2A1F">
        <w:rPr>
          <w:rFonts w:asciiTheme="minorHAnsi" w:hAnsiTheme="minorHAnsi" w:cstheme="minorHAnsi"/>
          <w:lang w:val="en"/>
        </w:rPr>
        <w:t xml:space="preserve"> be conducted prior to the quantitative data collection. Among other question groups, this will be crucial to have contextualized and updated coping strategy lists for each population group. It is envisaged to conduct </w:t>
      </w:r>
      <w:r w:rsidR="00C57F53" w:rsidRPr="00CA2A1F">
        <w:rPr>
          <w:rFonts w:asciiTheme="minorHAnsi" w:hAnsiTheme="minorHAnsi" w:cstheme="minorHAnsi"/>
          <w:lang w:val="en"/>
        </w:rPr>
        <w:t>the following number of FGD</w:t>
      </w:r>
      <w:r w:rsidRPr="00CA2A1F">
        <w:rPr>
          <w:rFonts w:asciiTheme="minorHAnsi" w:hAnsiTheme="minorHAnsi" w:cstheme="minorHAnsi"/>
          <w:lang w:val="en"/>
        </w:rPr>
        <w:t xml:space="preserve"> before the commencement of the quantitative component:</w:t>
      </w:r>
    </w:p>
    <w:p w14:paraId="49739C7E" w14:textId="77777777" w:rsidR="00C57F53" w:rsidRPr="00C57F53" w:rsidRDefault="00C57F53" w:rsidP="004E36D7">
      <w:pPr>
        <w:spacing w:line="240" w:lineRule="auto"/>
        <w:rPr>
          <w:sz w:val="20"/>
          <w:lang w:val="en-GB" w:bidi="ar-JO"/>
        </w:rPr>
      </w:pPr>
    </w:p>
    <w:tbl>
      <w:tblPr>
        <w:tblW w:w="9334" w:type="dxa"/>
        <w:tblInd w:w="-10" w:type="dxa"/>
        <w:tblLook w:val="04A0" w:firstRow="1" w:lastRow="0" w:firstColumn="1" w:lastColumn="0" w:noHBand="0" w:noVBand="1"/>
      </w:tblPr>
      <w:tblGrid>
        <w:gridCol w:w="3129"/>
        <w:gridCol w:w="2614"/>
        <w:gridCol w:w="3591"/>
      </w:tblGrid>
      <w:tr w:rsidR="00F72078" w:rsidRPr="00F72078" w14:paraId="746A04D0" w14:textId="77777777" w:rsidTr="00F72078">
        <w:trPr>
          <w:trHeight w:val="477"/>
        </w:trPr>
        <w:tc>
          <w:tcPr>
            <w:tcW w:w="3129" w:type="dxa"/>
            <w:tcBorders>
              <w:top w:val="single" w:sz="8" w:space="0" w:color="auto"/>
              <w:left w:val="single" w:sz="8" w:space="0" w:color="auto"/>
              <w:bottom w:val="single" w:sz="8" w:space="0" w:color="auto"/>
              <w:right w:val="single" w:sz="8" w:space="0" w:color="auto"/>
            </w:tcBorders>
            <w:shd w:val="clear" w:color="000000" w:fill="ACB9CA"/>
            <w:noWrap/>
            <w:vAlign w:val="center"/>
            <w:hideMark/>
          </w:tcPr>
          <w:p w14:paraId="75803184" w14:textId="77777777" w:rsidR="00F72078" w:rsidRPr="00F72078" w:rsidRDefault="00F72078" w:rsidP="00F72078">
            <w:pPr>
              <w:spacing w:after="0" w:line="240" w:lineRule="auto"/>
              <w:jc w:val="center"/>
              <w:rPr>
                <w:rFonts w:eastAsia="Times New Roman" w:cs="Calibri"/>
                <w:b/>
                <w:bCs/>
                <w:color w:val="000000"/>
                <w:lang w:val="en-GB" w:eastAsia="en-GB"/>
              </w:rPr>
            </w:pPr>
            <w:r w:rsidRPr="00F72078">
              <w:rPr>
                <w:rFonts w:eastAsia="Times New Roman" w:cs="Calibri"/>
                <w:b/>
                <w:bCs/>
                <w:color w:val="000000"/>
                <w:lang w:val="en-GB" w:eastAsia="en-GB"/>
              </w:rPr>
              <w:t>Population</w:t>
            </w:r>
          </w:p>
        </w:tc>
        <w:tc>
          <w:tcPr>
            <w:tcW w:w="2614" w:type="dxa"/>
            <w:tcBorders>
              <w:top w:val="single" w:sz="8" w:space="0" w:color="auto"/>
              <w:left w:val="nil"/>
              <w:bottom w:val="single" w:sz="8" w:space="0" w:color="auto"/>
              <w:right w:val="single" w:sz="8" w:space="0" w:color="auto"/>
            </w:tcBorders>
            <w:shd w:val="clear" w:color="000000" w:fill="ACB9CA"/>
            <w:noWrap/>
            <w:vAlign w:val="center"/>
            <w:hideMark/>
          </w:tcPr>
          <w:p w14:paraId="51F8912F" w14:textId="77777777" w:rsidR="00F72078" w:rsidRPr="00F72078" w:rsidRDefault="00F72078" w:rsidP="00F72078">
            <w:pPr>
              <w:spacing w:after="0" w:line="240" w:lineRule="auto"/>
              <w:jc w:val="center"/>
              <w:rPr>
                <w:rFonts w:eastAsia="Times New Roman" w:cs="Calibri"/>
                <w:b/>
                <w:bCs/>
                <w:color w:val="000000"/>
                <w:lang w:val="en-GB" w:eastAsia="en-GB"/>
              </w:rPr>
            </w:pPr>
            <w:r w:rsidRPr="00F72078">
              <w:rPr>
                <w:rFonts w:eastAsia="Times New Roman" w:cs="Calibri"/>
                <w:b/>
                <w:bCs/>
                <w:color w:val="000000"/>
                <w:lang w:val="en-GB" w:eastAsia="en-GB"/>
              </w:rPr>
              <w:t>FGDs</w:t>
            </w:r>
          </w:p>
        </w:tc>
        <w:tc>
          <w:tcPr>
            <w:tcW w:w="3591" w:type="dxa"/>
            <w:tcBorders>
              <w:top w:val="single" w:sz="8" w:space="0" w:color="auto"/>
              <w:left w:val="nil"/>
              <w:bottom w:val="single" w:sz="8" w:space="0" w:color="auto"/>
              <w:right w:val="single" w:sz="8" w:space="0" w:color="auto"/>
            </w:tcBorders>
            <w:shd w:val="clear" w:color="000000" w:fill="ACB9CA"/>
            <w:noWrap/>
            <w:vAlign w:val="center"/>
            <w:hideMark/>
          </w:tcPr>
          <w:p w14:paraId="47E69835" w14:textId="77777777" w:rsidR="00F72078" w:rsidRPr="00F72078" w:rsidRDefault="00F72078" w:rsidP="00F72078">
            <w:pPr>
              <w:spacing w:after="0" w:line="240" w:lineRule="auto"/>
              <w:jc w:val="center"/>
              <w:rPr>
                <w:rFonts w:eastAsia="Times New Roman" w:cs="Calibri"/>
                <w:b/>
                <w:bCs/>
                <w:color w:val="000000"/>
                <w:lang w:val="en-GB" w:eastAsia="en-GB"/>
              </w:rPr>
            </w:pPr>
            <w:r w:rsidRPr="00F72078">
              <w:rPr>
                <w:rFonts w:eastAsia="Times New Roman" w:cs="Calibri"/>
                <w:b/>
                <w:bCs/>
                <w:color w:val="000000"/>
                <w:lang w:val="en-GB" w:eastAsia="en-GB"/>
              </w:rPr>
              <w:t>Stratification</w:t>
            </w:r>
          </w:p>
        </w:tc>
      </w:tr>
      <w:tr w:rsidR="00F72078" w:rsidRPr="00F72078" w14:paraId="07D940AC" w14:textId="77777777" w:rsidTr="00F72078">
        <w:trPr>
          <w:trHeight w:val="477"/>
        </w:trPr>
        <w:tc>
          <w:tcPr>
            <w:tcW w:w="3129" w:type="dxa"/>
            <w:tcBorders>
              <w:top w:val="nil"/>
              <w:left w:val="single" w:sz="8" w:space="0" w:color="auto"/>
              <w:bottom w:val="single" w:sz="8" w:space="0" w:color="auto"/>
              <w:right w:val="single" w:sz="8" w:space="0" w:color="auto"/>
            </w:tcBorders>
            <w:shd w:val="clear" w:color="auto" w:fill="auto"/>
            <w:noWrap/>
            <w:vAlign w:val="center"/>
            <w:hideMark/>
          </w:tcPr>
          <w:p w14:paraId="22479E6B" w14:textId="77777777" w:rsidR="00F72078" w:rsidRPr="00F72078" w:rsidRDefault="00F72078" w:rsidP="00F72078">
            <w:pPr>
              <w:spacing w:after="0" w:line="240" w:lineRule="auto"/>
              <w:jc w:val="left"/>
              <w:rPr>
                <w:rFonts w:eastAsia="Times New Roman" w:cs="Calibri"/>
                <w:color w:val="000000"/>
                <w:lang w:val="en-GB" w:eastAsia="en-GB"/>
              </w:rPr>
            </w:pPr>
            <w:r w:rsidRPr="00F72078">
              <w:rPr>
                <w:rFonts w:eastAsia="Times New Roman" w:cs="Calibri"/>
                <w:color w:val="000000"/>
                <w:lang w:val="en-GB" w:eastAsia="en-GB"/>
              </w:rPr>
              <w:t>Registered Syrian refugees</w:t>
            </w:r>
          </w:p>
        </w:tc>
        <w:tc>
          <w:tcPr>
            <w:tcW w:w="2614" w:type="dxa"/>
            <w:tcBorders>
              <w:top w:val="nil"/>
              <w:left w:val="nil"/>
              <w:bottom w:val="single" w:sz="8" w:space="0" w:color="auto"/>
              <w:right w:val="single" w:sz="8" w:space="0" w:color="auto"/>
            </w:tcBorders>
            <w:shd w:val="clear" w:color="auto" w:fill="auto"/>
            <w:noWrap/>
            <w:vAlign w:val="center"/>
            <w:hideMark/>
          </w:tcPr>
          <w:p w14:paraId="30953647" w14:textId="77777777" w:rsidR="00F72078" w:rsidRPr="00F72078" w:rsidRDefault="00F72078" w:rsidP="00F72078">
            <w:pPr>
              <w:spacing w:after="0" w:line="240" w:lineRule="auto"/>
              <w:jc w:val="right"/>
              <w:rPr>
                <w:rFonts w:eastAsia="Times New Roman" w:cs="Calibri"/>
                <w:color w:val="000000"/>
                <w:lang w:val="en-GB" w:eastAsia="en-GB"/>
              </w:rPr>
            </w:pPr>
            <w:r w:rsidRPr="00F72078">
              <w:rPr>
                <w:rFonts w:eastAsia="Times New Roman" w:cs="Calibri"/>
                <w:color w:val="000000"/>
                <w:lang w:val="en-GB" w:eastAsia="en-GB"/>
              </w:rPr>
              <w:t>12</w:t>
            </w:r>
          </w:p>
        </w:tc>
        <w:tc>
          <w:tcPr>
            <w:tcW w:w="3591" w:type="dxa"/>
            <w:tcBorders>
              <w:top w:val="nil"/>
              <w:left w:val="nil"/>
              <w:bottom w:val="single" w:sz="8" w:space="0" w:color="auto"/>
              <w:right w:val="single" w:sz="8" w:space="0" w:color="auto"/>
            </w:tcBorders>
            <w:shd w:val="clear" w:color="auto" w:fill="auto"/>
            <w:noWrap/>
            <w:vAlign w:val="center"/>
            <w:hideMark/>
          </w:tcPr>
          <w:p w14:paraId="67501F9A" w14:textId="77777777" w:rsidR="00F72078" w:rsidRPr="00F72078" w:rsidRDefault="00F72078" w:rsidP="00F72078">
            <w:pPr>
              <w:spacing w:after="0" w:line="240" w:lineRule="auto"/>
              <w:jc w:val="left"/>
              <w:rPr>
                <w:rFonts w:eastAsia="Times New Roman" w:cs="Calibri"/>
                <w:color w:val="000000"/>
                <w:lang w:val="en-GB" w:eastAsia="en-GB"/>
              </w:rPr>
            </w:pPr>
            <w:r w:rsidRPr="00F72078">
              <w:rPr>
                <w:rFonts w:eastAsia="Times New Roman" w:cs="Calibri"/>
                <w:color w:val="000000"/>
                <w:lang w:val="en-GB" w:eastAsia="en-GB"/>
              </w:rPr>
              <w:t>1 Male and 1 Female in 6 selected Governorates</w:t>
            </w:r>
          </w:p>
        </w:tc>
      </w:tr>
      <w:tr w:rsidR="00F72078" w:rsidRPr="00F72078" w14:paraId="3E185C06" w14:textId="77777777" w:rsidTr="00C36C45">
        <w:trPr>
          <w:trHeight w:val="477"/>
        </w:trPr>
        <w:tc>
          <w:tcPr>
            <w:tcW w:w="3129" w:type="dxa"/>
            <w:tcBorders>
              <w:top w:val="nil"/>
              <w:left w:val="single" w:sz="8" w:space="0" w:color="auto"/>
              <w:bottom w:val="single" w:sz="4" w:space="0" w:color="auto"/>
              <w:right w:val="single" w:sz="8" w:space="0" w:color="auto"/>
            </w:tcBorders>
            <w:shd w:val="clear" w:color="auto" w:fill="auto"/>
            <w:noWrap/>
            <w:vAlign w:val="center"/>
            <w:hideMark/>
          </w:tcPr>
          <w:p w14:paraId="3492C546" w14:textId="77777777" w:rsidR="00F72078" w:rsidRPr="00F72078" w:rsidRDefault="00F72078" w:rsidP="00F72078">
            <w:pPr>
              <w:spacing w:after="0" w:line="240" w:lineRule="auto"/>
              <w:jc w:val="left"/>
              <w:rPr>
                <w:rFonts w:eastAsia="Times New Roman" w:cs="Calibri"/>
                <w:color w:val="000000"/>
                <w:lang w:val="en-GB" w:eastAsia="en-GB"/>
              </w:rPr>
            </w:pPr>
            <w:r w:rsidRPr="00F72078">
              <w:rPr>
                <w:rFonts w:eastAsia="Times New Roman" w:cs="Calibri"/>
                <w:color w:val="000000"/>
                <w:lang w:val="en-GB" w:eastAsia="en-GB"/>
              </w:rPr>
              <w:t>Vulnerable Jordanians</w:t>
            </w:r>
          </w:p>
        </w:tc>
        <w:tc>
          <w:tcPr>
            <w:tcW w:w="2614" w:type="dxa"/>
            <w:tcBorders>
              <w:top w:val="nil"/>
              <w:left w:val="nil"/>
              <w:bottom w:val="single" w:sz="4" w:space="0" w:color="auto"/>
              <w:right w:val="single" w:sz="8" w:space="0" w:color="auto"/>
            </w:tcBorders>
            <w:shd w:val="clear" w:color="auto" w:fill="auto"/>
            <w:noWrap/>
            <w:vAlign w:val="center"/>
            <w:hideMark/>
          </w:tcPr>
          <w:p w14:paraId="7DA6F082" w14:textId="77777777" w:rsidR="00F72078" w:rsidRPr="00F72078" w:rsidRDefault="00F72078" w:rsidP="00F72078">
            <w:pPr>
              <w:spacing w:after="0" w:line="240" w:lineRule="auto"/>
              <w:jc w:val="right"/>
              <w:rPr>
                <w:rFonts w:eastAsia="Times New Roman" w:cs="Calibri"/>
                <w:color w:val="000000"/>
                <w:lang w:val="en-GB" w:eastAsia="en-GB"/>
              </w:rPr>
            </w:pPr>
            <w:r w:rsidRPr="00F72078">
              <w:rPr>
                <w:rFonts w:eastAsia="Times New Roman" w:cs="Calibri"/>
                <w:color w:val="000000"/>
                <w:lang w:val="en-GB" w:eastAsia="en-GB"/>
              </w:rPr>
              <w:t>12</w:t>
            </w:r>
          </w:p>
        </w:tc>
        <w:tc>
          <w:tcPr>
            <w:tcW w:w="3591" w:type="dxa"/>
            <w:tcBorders>
              <w:top w:val="nil"/>
              <w:left w:val="nil"/>
              <w:bottom w:val="single" w:sz="4" w:space="0" w:color="auto"/>
              <w:right w:val="single" w:sz="8" w:space="0" w:color="auto"/>
            </w:tcBorders>
            <w:shd w:val="clear" w:color="auto" w:fill="auto"/>
            <w:noWrap/>
            <w:vAlign w:val="center"/>
            <w:hideMark/>
          </w:tcPr>
          <w:p w14:paraId="0865A284" w14:textId="77777777" w:rsidR="00F72078" w:rsidRPr="00F72078" w:rsidRDefault="00F72078" w:rsidP="00F72078">
            <w:pPr>
              <w:spacing w:after="0" w:line="240" w:lineRule="auto"/>
              <w:jc w:val="left"/>
              <w:rPr>
                <w:rFonts w:eastAsia="Times New Roman" w:cs="Calibri"/>
                <w:color w:val="000000"/>
                <w:lang w:val="en-GB" w:eastAsia="en-GB"/>
              </w:rPr>
            </w:pPr>
            <w:r w:rsidRPr="00F72078">
              <w:rPr>
                <w:rFonts w:eastAsia="Times New Roman" w:cs="Calibri"/>
                <w:color w:val="000000"/>
                <w:lang w:val="en-GB" w:eastAsia="en-GB"/>
              </w:rPr>
              <w:t>1 Male and 1 Female in 6 selected Governorates</w:t>
            </w:r>
          </w:p>
        </w:tc>
      </w:tr>
      <w:tr w:rsidR="00F72078" w:rsidRPr="00F72078" w14:paraId="189B57FA" w14:textId="77777777" w:rsidTr="00C36C45">
        <w:trPr>
          <w:trHeight w:val="477"/>
        </w:trPr>
        <w:tc>
          <w:tcPr>
            <w:tcW w:w="3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F2341" w14:textId="33EE3D4E" w:rsidR="00F72078" w:rsidRPr="00F72078" w:rsidRDefault="00212D04" w:rsidP="00F72078">
            <w:pPr>
              <w:spacing w:after="0" w:line="240" w:lineRule="auto"/>
              <w:jc w:val="left"/>
              <w:rPr>
                <w:rFonts w:eastAsia="Times New Roman" w:cs="Calibri"/>
                <w:color w:val="000000"/>
                <w:lang w:val="en-GB" w:eastAsia="en-GB"/>
              </w:rPr>
            </w:pPr>
            <w:r>
              <w:rPr>
                <w:rFonts w:eastAsia="Times New Roman" w:cs="Calibri"/>
                <w:color w:val="000000"/>
                <w:lang w:val="en-GB" w:eastAsia="en-GB"/>
              </w:rPr>
              <w:t>Non-Syrian registered</w:t>
            </w:r>
            <w:r w:rsidR="00F72078" w:rsidRPr="00F72078">
              <w:rPr>
                <w:rFonts w:eastAsia="Times New Roman" w:cs="Calibri"/>
                <w:color w:val="000000"/>
                <w:lang w:val="en-GB" w:eastAsia="en-GB"/>
              </w:rPr>
              <w:t xml:space="preserve"> refugees</w:t>
            </w:r>
          </w:p>
        </w:tc>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83C9E" w14:textId="77777777" w:rsidR="00F72078" w:rsidRPr="00F72078" w:rsidRDefault="00F72078" w:rsidP="00F72078">
            <w:pPr>
              <w:spacing w:after="0" w:line="240" w:lineRule="auto"/>
              <w:jc w:val="right"/>
              <w:rPr>
                <w:rFonts w:eastAsia="Times New Roman" w:cs="Calibri"/>
                <w:color w:val="000000"/>
                <w:lang w:val="en-GB" w:eastAsia="en-GB"/>
              </w:rPr>
            </w:pPr>
            <w:r w:rsidRPr="00F72078">
              <w:rPr>
                <w:rFonts w:eastAsia="Times New Roman" w:cs="Calibri"/>
                <w:color w:val="000000"/>
                <w:lang w:val="en-GB" w:eastAsia="en-GB"/>
              </w:rPr>
              <w:t>8</w:t>
            </w:r>
          </w:p>
        </w:tc>
        <w:tc>
          <w:tcPr>
            <w:tcW w:w="3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A6898" w14:textId="77777777" w:rsidR="00F72078" w:rsidRPr="00F72078" w:rsidRDefault="00F72078" w:rsidP="00F72078">
            <w:pPr>
              <w:spacing w:after="0" w:line="240" w:lineRule="auto"/>
              <w:jc w:val="left"/>
              <w:rPr>
                <w:rFonts w:eastAsia="Times New Roman" w:cs="Calibri"/>
                <w:color w:val="000000"/>
                <w:lang w:val="en-GB" w:eastAsia="en-GB"/>
              </w:rPr>
            </w:pPr>
            <w:r w:rsidRPr="00F72078">
              <w:rPr>
                <w:rFonts w:eastAsia="Times New Roman" w:cs="Calibri"/>
                <w:color w:val="000000"/>
                <w:lang w:val="en-GB" w:eastAsia="en-GB"/>
              </w:rPr>
              <w:t>1 Male and 1 Female for Iraqi, Yemeni, Sudanese and Other</w:t>
            </w:r>
          </w:p>
        </w:tc>
      </w:tr>
      <w:tr w:rsidR="003128F4" w:rsidRPr="00F72078" w14:paraId="6B4E8495" w14:textId="77777777" w:rsidTr="00C36C45">
        <w:trPr>
          <w:trHeight w:val="477"/>
        </w:trPr>
        <w:tc>
          <w:tcPr>
            <w:tcW w:w="3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8DDE7" w14:textId="45A2C23C" w:rsidR="003128F4" w:rsidRPr="00F72078" w:rsidDel="00212D04" w:rsidRDefault="003128F4" w:rsidP="00F72078">
            <w:pPr>
              <w:spacing w:after="0" w:line="240" w:lineRule="auto"/>
              <w:jc w:val="left"/>
              <w:rPr>
                <w:rFonts w:eastAsia="Times New Roman" w:cs="Calibri"/>
                <w:color w:val="000000"/>
                <w:lang w:val="en-GB" w:eastAsia="en-GB"/>
              </w:rPr>
            </w:pPr>
            <w:r>
              <w:rPr>
                <w:rFonts w:eastAsia="Times New Roman" w:cs="Calibri"/>
                <w:color w:val="000000"/>
                <w:lang w:val="en-GB" w:eastAsia="en-GB"/>
              </w:rPr>
              <w:t>PRS</w:t>
            </w:r>
          </w:p>
        </w:tc>
        <w:tc>
          <w:tcPr>
            <w:tcW w:w="2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5A88E" w14:textId="10024ABF" w:rsidR="003128F4" w:rsidRPr="00F72078" w:rsidRDefault="003128F4" w:rsidP="00F72078">
            <w:pPr>
              <w:spacing w:after="0" w:line="240" w:lineRule="auto"/>
              <w:jc w:val="right"/>
              <w:rPr>
                <w:rFonts w:eastAsia="Times New Roman" w:cs="Calibri"/>
                <w:color w:val="000000"/>
                <w:lang w:val="en-GB" w:eastAsia="en-GB"/>
              </w:rPr>
            </w:pPr>
            <w:r>
              <w:rPr>
                <w:rFonts w:eastAsia="Times New Roman" w:cs="Calibri"/>
                <w:color w:val="000000"/>
                <w:lang w:val="en-GB" w:eastAsia="en-GB"/>
              </w:rPr>
              <w:t>8</w:t>
            </w:r>
          </w:p>
        </w:tc>
        <w:tc>
          <w:tcPr>
            <w:tcW w:w="35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02DEC" w14:textId="349FE8F9" w:rsidR="003128F4" w:rsidRPr="00F72078" w:rsidRDefault="003128F4">
            <w:pPr>
              <w:spacing w:after="0" w:line="240" w:lineRule="auto"/>
              <w:jc w:val="left"/>
              <w:rPr>
                <w:rFonts w:eastAsia="Times New Roman" w:cs="Calibri"/>
                <w:color w:val="000000"/>
                <w:lang w:val="en-GB" w:eastAsia="en-GB"/>
              </w:rPr>
            </w:pPr>
            <w:r w:rsidRPr="00F72078">
              <w:rPr>
                <w:rFonts w:eastAsia="Times New Roman" w:cs="Calibri"/>
                <w:color w:val="000000"/>
                <w:lang w:val="en-GB" w:eastAsia="en-GB"/>
              </w:rPr>
              <w:t xml:space="preserve">1 Male and 1 Female in </w:t>
            </w:r>
            <w:r>
              <w:rPr>
                <w:rFonts w:eastAsia="Times New Roman" w:cs="Calibri"/>
                <w:color w:val="000000"/>
                <w:lang w:val="en-GB" w:eastAsia="en-GB"/>
              </w:rPr>
              <w:t>the 4 UNRWA areas</w:t>
            </w:r>
          </w:p>
        </w:tc>
      </w:tr>
    </w:tbl>
    <w:p w14:paraId="5F707C8E" w14:textId="77777777" w:rsidR="006F479F" w:rsidRDefault="006F479F" w:rsidP="004E36D7">
      <w:pPr>
        <w:pStyle w:val="ListParagraph"/>
        <w:widowControl w:val="0"/>
        <w:shd w:val="clear" w:color="auto" w:fill="FFFFFF"/>
        <w:spacing w:after="240" w:line="240" w:lineRule="auto"/>
        <w:ind w:left="0"/>
        <w:rPr>
          <w:rFonts w:asciiTheme="minorHAnsi" w:hAnsiTheme="minorHAnsi" w:cstheme="minorHAnsi"/>
          <w:lang w:val="en"/>
        </w:rPr>
      </w:pPr>
    </w:p>
    <w:p w14:paraId="79672C5F" w14:textId="77777777" w:rsidR="006F479F" w:rsidRDefault="006F479F" w:rsidP="004E36D7">
      <w:pPr>
        <w:pStyle w:val="ListParagraph"/>
        <w:widowControl w:val="0"/>
        <w:shd w:val="clear" w:color="auto" w:fill="FFFFFF"/>
        <w:spacing w:after="240" w:line="240" w:lineRule="auto"/>
        <w:ind w:left="0"/>
        <w:rPr>
          <w:rFonts w:asciiTheme="minorHAnsi" w:hAnsiTheme="minorHAnsi" w:cstheme="minorHAnsi"/>
          <w:lang w:val="en"/>
        </w:rPr>
      </w:pPr>
    </w:p>
    <w:p w14:paraId="71EB9300" w14:textId="122D0A30" w:rsidR="006F479F" w:rsidRDefault="00C57F53" w:rsidP="004E36D7">
      <w:pPr>
        <w:pStyle w:val="ListParagraph"/>
        <w:widowControl w:val="0"/>
        <w:shd w:val="clear" w:color="auto" w:fill="FFFFFF"/>
        <w:spacing w:after="240" w:line="240" w:lineRule="auto"/>
        <w:ind w:left="0"/>
        <w:rPr>
          <w:rFonts w:asciiTheme="minorHAnsi" w:hAnsiTheme="minorHAnsi" w:cstheme="minorHAnsi"/>
          <w:lang w:val="en"/>
        </w:rPr>
      </w:pPr>
      <w:r>
        <w:rPr>
          <w:rFonts w:asciiTheme="minorHAnsi" w:hAnsiTheme="minorHAnsi" w:cstheme="minorHAnsi"/>
          <w:lang w:val="en"/>
        </w:rPr>
        <w:t xml:space="preserve">All remaining FGDs will be conducted after the survey data collection has begun. </w:t>
      </w:r>
      <w:r w:rsidR="006F479F">
        <w:rPr>
          <w:rFonts w:asciiTheme="minorHAnsi" w:hAnsiTheme="minorHAnsi" w:cstheme="minorHAnsi"/>
          <w:lang w:val="en"/>
        </w:rPr>
        <w:t>FGDs with non-registered Syrians can be conducted after the start of the quantitative data collection as survey data will no</w:t>
      </w:r>
      <w:r>
        <w:rPr>
          <w:rFonts w:asciiTheme="minorHAnsi" w:hAnsiTheme="minorHAnsi" w:cstheme="minorHAnsi"/>
          <w:lang w:val="en"/>
        </w:rPr>
        <w:t xml:space="preserve">t be collected for this group. </w:t>
      </w:r>
    </w:p>
    <w:p w14:paraId="64EBC38B" w14:textId="77777777" w:rsidR="00C57F53" w:rsidRDefault="00C57F53" w:rsidP="004E36D7">
      <w:pPr>
        <w:pStyle w:val="ListParagraph"/>
        <w:widowControl w:val="0"/>
        <w:shd w:val="clear" w:color="auto" w:fill="FFFFFF"/>
        <w:spacing w:after="240" w:line="240" w:lineRule="auto"/>
        <w:ind w:left="0"/>
        <w:rPr>
          <w:rFonts w:asciiTheme="minorHAnsi" w:hAnsiTheme="minorHAnsi" w:cstheme="minorHAnsi"/>
          <w:lang w:val="en"/>
        </w:rPr>
      </w:pPr>
    </w:p>
    <w:p w14:paraId="43B99871" w14:textId="421A04F0" w:rsidR="00C57F53" w:rsidRDefault="00C57F53" w:rsidP="004E36D7">
      <w:pPr>
        <w:pStyle w:val="ListParagraph"/>
        <w:widowControl w:val="0"/>
        <w:shd w:val="clear" w:color="auto" w:fill="FFFFFF"/>
        <w:spacing w:after="240" w:line="240" w:lineRule="auto"/>
        <w:ind w:left="0"/>
        <w:rPr>
          <w:rFonts w:asciiTheme="minorHAnsi" w:hAnsiTheme="minorHAnsi" w:cstheme="minorHAnsi"/>
          <w:u w:val="single"/>
          <w:lang w:val="en"/>
        </w:rPr>
      </w:pPr>
      <w:r w:rsidRPr="00A77DB4">
        <w:rPr>
          <w:rFonts w:asciiTheme="minorHAnsi" w:hAnsiTheme="minorHAnsi" w:cstheme="minorHAnsi"/>
          <w:u w:val="single"/>
          <w:lang w:val="en"/>
        </w:rPr>
        <w:t>Sampling and recruitment of FGD participants:</w:t>
      </w:r>
    </w:p>
    <w:p w14:paraId="64CD148B" w14:textId="77777777" w:rsidR="00A77DB4" w:rsidRPr="00A77DB4" w:rsidRDefault="00A77DB4" w:rsidP="004E36D7">
      <w:pPr>
        <w:pStyle w:val="ListParagraph"/>
        <w:widowControl w:val="0"/>
        <w:shd w:val="clear" w:color="auto" w:fill="FFFFFF"/>
        <w:spacing w:after="240" w:line="240" w:lineRule="auto"/>
        <w:ind w:left="0"/>
        <w:rPr>
          <w:rFonts w:asciiTheme="minorHAnsi" w:hAnsiTheme="minorHAnsi" w:cstheme="minorHAnsi"/>
          <w:u w:val="single"/>
          <w:lang w:val="en"/>
        </w:rPr>
      </w:pPr>
    </w:p>
    <w:p w14:paraId="246B7384" w14:textId="77777777" w:rsidR="006F479F" w:rsidRPr="008749E4" w:rsidRDefault="006F479F" w:rsidP="004E36D7">
      <w:pPr>
        <w:widowControl w:val="0"/>
        <w:shd w:val="clear" w:color="auto" w:fill="FFFFFF"/>
        <w:spacing w:after="240" w:line="240" w:lineRule="auto"/>
        <w:ind w:firstLine="720"/>
        <w:rPr>
          <w:rFonts w:asciiTheme="minorHAnsi" w:hAnsiTheme="minorHAnsi" w:cstheme="minorHAnsi"/>
          <w:b/>
          <w:lang w:val="en"/>
        </w:rPr>
      </w:pPr>
      <w:r w:rsidRPr="008749E4">
        <w:rPr>
          <w:rFonts w:asciiTheme="minorHAnsi" w:hAnsiTheme="minorHAnsi" w:cstheme="minorHAnsi"/>
          <w:b/>
          <w:lang w:val="en"/>
        </w:rPr>
        <w:t>Registered Syrian refugees:</w:t>
      </w:r>
      <w:r w:rsidRPr="00A77DB4">
        <w:rPr>
          <w:rFonts w:asciiTheme="minorHAnsi" w:hAnsiTheme="minorHAnsi" w:cstheme="minorHAnsi"/>
          <w:b/>
          <w:lang w:val="en"/>
        </w:rPr>
        <w:t xml:space="preserve"> </w:t>
      </w:r>
    </w:p>
    <w:p w14:paraId="493B5B01" w14:textId="03A40A7E" w:rsidR="006F479F" w:rsidRDefault="006F479F" w:rsidP="004E36D7">
      <w:pPr>
        <w:pStyle w:val="ListParagraph"/>
        <w:widowControl w:val="0"/>
        <w:shd w:val="clear" w:color="auto" w:fill="FFFFFF"/>
        <w:spacing w:after="240" w:line="240" w:lineRule="auto"/>
        <w:rPr>
          <w:rFonts w:asciiTheme="minorHAnsi" w:hAnsiTheme="minorHAnsi" w:cstheme="minorHAnsi"/>
          <w:lang w:val="en"/>
        </w:rPr>
      </w:pPr>
      <w:r>
        <w:rPr>
          <w:rFonts w:asciiTheme="minorHAnsi" w:hAnsiTheme="minorHAnsi" w:cstheme="minorHAnsi"/>
          <w:lang w:val="en"/>
        </w:rPr>
        <w:t xml:space="preserve">Recruitment of registered Syrian refugees for FGD participants will occur through purposive sampling. Having worked extensively with this group, REACH and its field management staff have long-built relations with CBOs and community leaders that can facilitate in the recruitment of </w:t>
      </w:r>
      <w:r w:rsidR="002659C6">
        <w:rPr>
          <w:rFonts w:asciiTheme="minorHAnsi" w:hAnsiTheme="minorHAnsi" w:cstheme="minorHAnsi"/>
          <w:lang w:val="en"/>
        </w:rPr>
        <w:t xml:space="preserve">Syrian </w:t>
      </w:r>
      <w:r>
        <w:rPr>
          <w:rFonts w:asciiTheme="minorHAnsi" w:hAnsiTheme="minorHAnsi" w:cstheme="minorHAnsi"/>
          <w:lang w:val="en"/>
        </w:rPr>
        <w:t>participants for the FGDs.</w:t>
      </w:r>
    </w:p>
    <w:p w14:paraId="051F1D38" w14:textId="77777777" w:rsidR="006F479F" w:rsidRDefault="006F479F" w:rsidP="004E36D7">
      <w:pPr>
        <w:pStyle w:val="ListParagraph"/>
        <w:widowControl w:val="0"/>
        <w:shd w:val="clear" w:color="auto" w:fill="FFFFFF"/>
        <w:spacing w:after="240" w:line="240" w:lineRule="auto"/>
        <w:ind w:left="0"/>
        <w:rPr>
          <w:rFonts w:asciiTheme="minorHAnsi" w:hAnsiTheme="minorHAnsi" w:cstheme="minorHAnsi"/>
          <w:lang w:val="en"/>
        </w:rPr>
      </w:pPr>
    </w:p>
    <w:p w14:paraId="15B09762" w14:textId="77777777" w:rsidR="006F479F" w:rsidRPr="00A77DB4" w:rsidRDefault="006F479F" w:rsidP="004E36D7">
      <w:pPr>
        <w:pStyle w:val="ListParagraph"/>
        <w:widowControl w:val="0"/>
        <w:shd w:val="clear" w:color="auto" w:fill="FFFFFF"/>
        <w:spacing w:after="240" w:line="240" w:lineRule="auto"/>
        <w:ind w:left="0" w:firstLine="720"/>
        <w:rPr>
          <w:rFonts w:asciiTheme="minorHAnsi" w:hAnsiTheme="minorHAnsi" w:cstheme="minorHAnsi"/>
          <w:b/>
          <w:lang w:val="en"/>
        </w:rPr>
      </w:pPr>
      <w:r w:rsidRPr="00A77DB4">
        <w:rPr>
          <w:rFonts w:asciiTheme="minorHAnsi" w:hAnsiTheme="minorHAnsi" w:cstheme="minorHAnsi"/>
          <w:b/>
          <w:lang w:val="en"/>
        </w:rPr>
        <w:t>Unregistered Syrian Refugees:</w:t>
      </w:r>
    </w:p>
    <w:p w14:paraId="32AC3A42" w14:textId="77777777" w:rsidR="006F479F" w:rsidRDefault="006F479F" w:rsidP="004E36D7">
      <w:pPr>
        <w:pStyle w:val="ListParagraph"/>
        <w:widowControl w:val="0"/>
        <w:shd w:val="clear" w:color="auto" w:fill="FFFFFF"/>
        <w:spacing w:after="240" w:line="240" w:lineRule="auto"/>
        <w:ind w:left="0"/>
        <w:rPr>
          <w:rFonts w:asciiTheme="minorHAnsi" w:hAnsiTheme="minorHAnsi" w:cstheme="minorHAnsi"/>
          <w:lang w:val="en"/>
        </w:rPr>
      </w:pPr>
    </w:p>
    <w:p w14:paraId="1443BD89" w14:textId="329453EA" w:rsidR="006F479F" w:rsidRDefault="006F479F" w:rsidP="004E36D7">
      <w:pPr>
        <w:pStyle w:val="ListParagraph"/>
        <w:widowControl w:val="0"/>
        <w:shd w:val="clear" w:color="auto" w:fill="FFFFFF"/>
        <w:spacing w:after="240" w:line="240" w:lineRule="auto"/>
        <w:rPr>
          <w:rFonts w:asciiTheme="minorHAnsi" w:hAnsiTheme="minorHAnsi" w:cstheme="minorHAnsi"/>
          <w:lang w:val="en"/>
        </w:rPr>
      </w:pPr>
      <w:r>
        <w:rPr>
          <w:rFonts w:asciiTheme="minorHAnsi" w:hAnsiTheme="minorHAnsi" w:cstheme="minorHAnsi"/>
          <w:lang w:val="en"/>
        </w:rPr>
        <w:lastRenderedPageBreak/>
        <w:t>There is a large gap of verifiable information around this groups and its population numbers. Access to unregistered Syrians is expected to be challenging. Two purposive sampling strategies will initially be used: snowballing through existing contacts into the Syrian community, and reaching out to organizations that m</w:t>
      </w:r>
      <w:r w:rsidR="00F72078">
        <w:rPr>
          <w:rFonts w:asciiTheme="minorHAnsi" w:hAnsiTheme="minorHAnsi" w:cstheme="minorHAnsi"/>
          <w:lang w:val="en"/>
        </w:rPr>
        <w:t>ight have access to this group like DRC, MercyCorps and ARDD.</w:t>
      </w:r>
    </w:p>
    <w:p w14:paraId="05CAF628" w14:textId="77777777" w:rsidR="006F479F" w:rsidRPr="00A77DB4" w:rsidRDefault="006F479F" w:rsidP="004E36D7">
      <w:pPr>
        <w:widowControl w:val="0"/>
        <w:shd w:val="clear" w:color="auto" w:fill="FFFFFF"/>
        <w:spacing w:after="240" w:line="240" w:lineRule="auto"/>
        <w:ind w:firstLine="720"/>
        <w:rPr>
          <w:rFonts w:asciiTheme="minorHAnsi" w:hAnsiTheme="minorHAnsi" w:cstheme="minorHAnsi"/>
          <w:lang w:val="en"/>
        </w:rPr>
      </w:pPr>
      <w:r w:rsidRPr="00A77DB4">
        <w:rPr>
          <w:rFonts w:asciiTheme="minorHAnsi" w:hAnsiTheme="minorHAnsi" w:cstheme="minorHAnsi"/>
          <w:b/>
          <w:lang w:val="en"/>
        </w:rPr>
        <w:t>Vulnerable Jordanians:</w:t>
      </w:r>
    </w:p>
    <w:p w14:paraId="565217A6" w14:textId="1303A21D" w:rsidR="006F479F" w:rsidRPr="00327B44" w:rsidRDefault="006F479F" w:rsidP="004E36D7">
      <w:pPr>
        <w:pStyle w:val="ListParagraph"/>
        <w:widowControl w:val="0"/>
        <w:shd w:val="clear" w:color="auto" w:fill="FFFFFF"/>
        <w:spacing w:after="240" w:line="240" w:lineRule="auto"/>
        <w:rPr>
          <w:rFonts w:asciiTheme="minorHAnsi" w:hAnsiTheme="minorHAnsi" w:cstheme="minorHAnsi"/>
          <w:lang w:val="en"/>
        </w:rPr>
      </w:pPr>
      <w:r>
        <w:rPr>
          <w:rFonts w:asciiTheme="minorHAnsi" w:hAnsiTheme="minorHAnsi" w:cstheme="minorHAnsi"/>
          <w:lang w:val="en"/>
        </w:rPr>
        <w:t>Purposive sampling for vulnerable Jordanians wi</w:t>
      </w:r>
      <w:r w:rsidR="002659C6">
        <w:rPr>
          <w:rFonts w:asciiTheme="minorHAnsi" w:hAnsiTheme="minorHAnsi" w:cstheme="minorHAnsi"/>
          <w:lang w:val="en"/>
        </w:rPr>
        <w:t>ll occur through facilitation of</w:t>
      </w:r>
      <w:r>
        <w:rPr>
          <w:rFonts w:asciiTheme="minorHAnsi" w:hAnsiTheme="minorHAnsi" w:cstheme="minorHAnsi"/>
          <w:lang w:val="en"/>
        </w:rPr>
        <w:t xml:space="preserve"> CBOs. After consultation with Tickiet Um Ali (TUA), a large food-aid organization that provides food packages to 30,000 food insecure households in Jordan (95% of which are Jordanians), a list of CBOs that work specifically with this group will be provided and used to facilitate recruitment of vulnerable Jordanians to FGDs. While for the quantitative component, “Vulnerable Jordanians” are defined as those benefitting from the NAF, whose criteria was laid out above, for FGD sampling this criteria will be kept slightly looser in order to allow participation of Jordanians considered vulnerable by CBOs and TUA but not necessarily receiving assistance from NAF. </w:t>
      </w:r>
    </w:p>
    <w:p w14:paraId="26622136" w14:textId="43349B28" w:rsidR="006F479F" w:rsidRPr="00A77DB4" w:rsidRDefault="00212D04" w:rsidP="004E36D7">
      <w:pPr>
        <w:widowControl w:val="0"/>
        <w:shd w:val="clear" w:color="auto" w:fill="FFFFFF"/>
        <w:spacing w:after="240" w:line="240" w:lineRule="auto"/>
        <w:ind w:firstLine="720"/>
        <w:rPr>
          <w:rFonts w:asciiTheme="minorHAnsi" w:hAnsiTheme="minorHAnsi" w:cstheme="minorHAnsi"/>
          <w:lang w:val="en"/>
        </w:rPr>
      </w:pPr>
      <w:r>
        <w:rPr>
          <w:rFonts w:asciiTheme="minorHAnsi" w:hAnsiTheme="minorHAnsi" w:cstheme="minorHAnsi"/>
          <w:b/>
          <w:lang w:val="en"/>
        </w:rPr>
        <w:t>Non-Syrian registered</w:t>
      </w:r>
      <w:r w:rsidR="006F479F" w:rsidRPr="008749E4">
        <w:rPr>
          <w:rFonts w:asciiTheme="minorHAnsi" w:hAnsiTheme="minorHAnsi" w:cstheme="minorHAnsi"/>
          <w:b/>
          <w:lang w:val="en"/>
        </w:rPr>
        <w:t xml:space="preserve"> refugees</w:t>
      </w:r>
      <w:r w:rsidR="006F479F" w:rsidRPr="00A77DB4">
        <w:rPr>
          <w:rFonts w:asciiTheme="minorHAnsi" w:hAnsiTheme="minorHAnsi" w:cstheme="minorHAnsi"/>
          <w:lang w:val="en"/>
        </w:rPr>
        <w:t xml:space="preserve">: </w:t>
      </w:r>
    </w:p>
    <w:p w14:paraId="4081138B" w14:textId="5D54C5A0" w:rsidR="006F479F" w:rsidRDefault="006F479F" w:rsidP="004E36D7">
      <w:pPr>
        <w:pStyle w:val="ListParagraph"/>
        <w:widowControl w:val="0"/>
        <w:shd w:val="clear" w:color="auto" w:fill="FFFFFF"/>
        <w:spacing w:after="240" w:line="240" w:lineRule="auto"/>
        <w:rPr>
          <w:rFonts w:asciiTheme="minorHAnsi" w:hAnsiTheme="minorHAnsi" w:cstheme="minorHAnsi"/>
          <w:lang w:val="en"/>
        </w:rPr>
      </w:pPr>
      <w:r w:rsidRPr="00A72D57">
        <w:rPr>
          <w:rFonts w:asciiTheme="minorHAnsi" w:hAnsiTheme="minorHAnsi" w:cstheme="minorHAnsi"/>
          <w:lang w:val="en"/>
        </w:rPr>
        <w:t xml:space="preserve">The </w:t>
      </w:r>
      <w:r w:rsidR="006D3680">
        <w:rPr>
          <w:rFonts w:asciiTheme="minorHAnsi" w:hAnsiTheme="minorHAnsi" w:cstheme="minorHAnsi"/>
          <w:lang w:val="en"/>
        </w:rPr>
        <w:t>purposive sampling and recruitment</w:t>
      </w:r>
      <w:r w:rsidRPr="00A72D57">
        <w:rPr>
          <w:rFonts w:asciiTheme="minorHAnsi" w:hAnsiTheme="minorHAnsi" w:cstheme="minorHAnsi"/>
          <w:lang w:val="en"/>
        </w:rPr>
        <w:t xml:space="preserve"> of </w:t>
      </w:r>
      <w:r w:rsidR="00212D04">
        <w:rPr>
          <w:rFonts w:asciiTheme="minorHAnsi" w:hAnsiTheme="minorHAnsi" w:cstheme="minorHAnsi"/>
          <w:lang w:val="en"/>
        </w:rPr>
        <w:t>non-Syrian registered</w:t>
      </w:r>
      <w:r w:rsidRPr="00A72D57">
        <w:rPr>
          <w:rFonts w:asciiTheme="minorHAnsi" w:hAnsiTheme="minorHAnsi" w:cstheme="minorHAnsi"/>
          <w:lang w:val="en"/>
        </w:rPr>
        <w:t xml:space="preserve"> refugees for FGDs will be carried out mostly, if not entirely, with the facilitation of international and local organizations that work extensively with </w:t>
      </w:r>
      <w:r w:rsidR="00212D04">
        <w:rPr>
          <w:rFonts w:asciiTheme="minorHAnsi" w:hAnsiTheme="minorHAnsi" w:cstheme="minorHAnsi"/>
          <w:lang w:val="en"/>
        </w:rPr>
        <w:t>non-Syrian registered</w:t>
      </w:r>
      <w:r w:rsidRPr="00A72D57">
        <w:rPr>
          <w:rFonts w:asciiTheme="minorHAnsi" w:hAnsiTheme="minorHAnsi" w:cstheme="minorHAnsi"/>
          <w:lang w:val="en"/>
        </w:rPr>
        <w:t xml:space="preserve"> refugees. As REACH does not have wide experience in working within these communities, gaining insight and access through such organizations will be crucial. Those contacted and consulted until present are: the Jesuit Refugee Service, the Mannonite Central Committee, </w:t>
      </w:r>
      <w:r w:rsidR="00B8276A" w:rsidRPr="00A72D57">
        <w:rPr>
          <w:rFonts w:asciiTheme="minorHAnsi" w:hAnsiTheme="minorHAnsi" w:cstheme="minorHAnsi"/>
          <w:lang w:val="en"/>
        </w:rPr>
        <w:t>Sawiyan</w:t>
      </w:r>
      <w:r w:rsidR="006D3680">
        <w:rPr>
          <w:rFonts w:asciiTheme="minorHAnsi" w:hAnsiTheme="minorHAnsi" w:cstheme="minorHAnsi"/>
          <w:lang w:val="en"/>
        </w:rPr>
        <w:t>, ARDD</w:t>
      </w:r>
      <w:r w:rsidRPr="00A72D57">
        <w:rPr>
          <w:rFonts w:asciiTheme="minorHAnsi" w:hAnsiTheme="minorHAnsi" w:cstheme="minorHAnsi"/>
          <w:lang w:val="en"/>
        </w:rPr>
        <w:t xml:space="preserve"> and Collateral Repair Project. </w:t>
      </w:r>
    </w:p>
    <w:p w14:paraId="77341FDD" w14:textId="77777777" w:rsidR="00577CB5" w:rsidRDefault="00577CB5" w:rsidP="004E36D7">
      <w:pPr>
        <w:pStyle w:val="ListParagraph"/>
        <w:widowControl w:val="0"/>
        <w:shd w:val="clear" w:color="auto" w:fill="FFFFFF"/>
        <w:spacing w:after="240" w:line="240" w:lineRule="auto"/>
        <w:rPr>
          <w:rFonts w:asciiTheme="minorHAnsi" w:hAnsiTheme="minorHAnsi" w:cstheme="minorHAnsi"/>
          <w:lang w:val="en"/>
        </w:rPr>
      </w:pPr>
    </w:p>
    <w:p w14:paraId="25B75367" w14:textId="05076279" w:rsidR="00577CB5" w:rsidRDefault="00577CB5" w:rsidP="004E36D7">
      <w:pPr>
        <w:pStyle w:val="ListParagraph"/>
        <w:widowControl w:val="0"/>
        <w:shd w:val="clear" w:color="auto" w:fill="FFFFFF"/>
        <w:spacing w:after="240" w:line="240" w:lineRule="auto"/>
        <w:rPr>
          <w:rFonts w:asciiTheme="minorHAnsi" w:hAnsiTheme="minorHAnsi" w:cstheme="minorHAnsi"/>
          <w:b/>
          <w:lang w:val="en"/>
        </w:rPr>
      </w:pPr>
      <w:r w:rsidRPr="00C36C45">
        <w:rPr>
          <w:rFonts w:asciiTheme="minorHAnsi" w:hAnsiTheme="minorHAnsi" w:cstheme="minorHAnsi"/>
          <w:b/>
          <w:lang w:val="en"/>
        </w:rPr>
        <w:t>PRS</w:t>
      </w:r>
    </w:p>
    <w:p w14:paraId="50B561CF" w14:textId="77777777" w:rsidR="00577CB5" w:rsidRDefault="00577CB5" w:rsidP="004E36D7">
      <w:pPr>
        <w:pStyle w:val="ListParagraph"/>
        <w:widowControl w:val="0"/>
        <w:shd w:val="clear" w:color="auto" w:fill="FFFFFF"/>
        <w:spacing w:after="240" w:line="240" w:lineRule="auto"/>
        <w:rPr>
          <w:rFonts w:asciiTheme="minorHAnsi" w:hAnsiTheme="minorHAnsi" w:cstheme="minorHAnsi"/>
          <w:b/>
          <w:lang w:val="en"/>
        </w:rPr>
      </w:pPr>
    </w:p>
    <w:p w14:paraId="59762E52" w14:textId="638161D4" w:rsidR="00577CB5" w:rsidRPr="007B3FA4" w:rsidRDefault="00577CB5" w:rsidP="004E36D7">
      <w:pPr>
        <w:pStyle w:val="ListParagraph"/>
        <w:widowControl w:val="0"/>
        <w:shd w:val="clear" w:color="auto" w:fill="FFFFFF"/>
        <w:spacing w:after="240" w:line="240" w:lineRule="auto"/>
        <w:rPr>
          <w:rFonts w:asciiTheme="minorHAnsi" w:hAnsiTheme="minorHAnsi" w:cstheme="minorHAnsi"/>
          <w:lang w:val="en"/>
        </w:rPr>
      </w:pPr>
      <w:r w:rsidRPr="00C36C45">
        <w:rPr>
          <w:rFonts w:asciiTheme="minorHAnsi" w:hAnsiTheme="minorHAnsi" w:cstheme="minorHAnsi"/>
          <w:lang w:val="en"/>
        </w:rPr>
        <w:t xml:space="preserve">The purposive sampling and recruitment of </w:t>
      </w:r>
      <w:r w:rsidR="007B3FA4" w:rsidRPr="00C36C45">
        <w:rPr>
          <w:rFonts w:asciiTheme="minorHAnsi" w:hAnsiTheme="minorHAnsi" w:cstheme="minorHAnsi"/>
          <w:lang w:val="en"/>
        </w:rPr>
        <w:t xml:space="preserve">PRS participants to FGDs will be </w:t>
      </w:r>
      <w:r w:rsidR="007B3FA4">
        <w:rPr>
          <w:rFonts w:asciiTheme="minorHAnsi" w:hAnsiTheme="minorHAnsi" w:cstheme="minorHAnsi"/>
          <w:lang w:val="en"/>
        </w:rPr>
        <w:t>carried out with the support of UNRWA. UNRWA will contact and invite participants to the FGDs in each of the 4 UNRWA areas. UNRWA community centers will be used.</w:t>
      </w:r>
    </w:p>
    <w:p w14:paraId="70661810" w14:textId="77777777" w:rsidR="006F479F" w:rsidRPr="006F479F" w:rsidRDefault="006F479F" w:rsidP="004E36D7">
      <w:pPr>
        <w:pStyle w:val="ListParagraph"/>
        <w:widowControl w:val="0"/>
        <w:shd w:val="clear" w:color="auto" w:fill="FFFFFF"/>
        <w:spacing w:after="240" w:line="240" w:lineRule="auto"/>
        <w:ind w:left="0"/>
        <w:rPr>
          <w:rFonts w:asciiTheme="minorHAnsi" w:hAnsiTheme="minorHAnsi" w:cstheme="minorHAnsi"/>
          <w:sz w:val="20"/>
          <w:szCs w:val="20"/>
          <w:lang w:val="en"/>
        </w:rPr>
      </w:pPr>
    </w:p>
    <w:p w14:paraId="4F3A2CBD" w14:textId="1CB2A7BD" w:rsidR="004D5600" w:rsidRDefault="004D5600" w:rsidP="004E36D7">
      <w:pPr>
        <w:pStyle w:val="Heading6"/>
        <w:spacing w:line="240" w:lineRule="auto"/>
      </w:pPr>
      <w:r>
        <w:t>5.3.3. Key Informant Interviews</w:t>
      </w:r>
    </w:p>
    <w:p w14:paraId="25B17CFF" w14:textId="77777777" w:rsidR="004D5600" w:rsidRPr="004D5600" w:rsidRDefault="004D5600" w:rsidP="004E36D7">
      <w:pPr>
        <w:spacing w:line="240" w:lineRule="auto"/>
      </w:pPr>
    </w:p>
    <w:p w14:paraId="05D31B77" w14:textId="182E84BD" w:rsidR="004D5600" w:rsidRPr="00A72D57" w:rsidRDefault="002C59E4" w:rsidP="004E36D7">
      <w:pPr>
        <w:widowControl w:val="0"/>
        <w:shd w:val="clear" w:color="auto" w:fill="FFFFFF"/>
        <w:spacing w:after="240" w:line="240" w:lineRule="auto"/>
        <w:rPr>
          <w:rFonts w:asciiTheme="majorHAnsi" w:hAnsiTheme="majorHAnsi" w:cstheme="minorHAnsi"/>
          <w:lang w:val="en"/>
        </w:rPr>
      </w:pPr>
      <w:r>
        <w:rPr>
          <w:rFonts w:asciiTheme="majorHAnsi" w:hAnsiTheme="majorHAnsi" w:cstheme="minorHAnsi"/>
          <w:lang w:val="en"/>
        </w:rPr>
        <w:t xml:space="preserve">In </w:t>
      </w:r>
      <w:r w:rsidR="004D5600" w:rsidRPr="008749E4">
        <w:rPr>
          <w:rFonts w:asciiTheme="majorHAnsi" w:hAnsiTheme="majorHAnsi" w:cstheme="minorHAnsi"/>
          <w:lang w:val="en"/>
        </w:rPr>
        <w:t xml:space="preserve">addition to the Focus Group Discussions, the data collection will also include Key Informant Interviews. These will be conducted with non-registered Syrians, </w:t>
      </w:r>
      <w:r w:rsidR="00212D04">
        <w:rPr>
          <w:rFonts w:asciiTheme="majorHAnsi" w:hAnsiTheme="majorHAnsi" w:cstheme="minorHAnsi"/>
          <w:lang w:val="en"/>
        </w:rPr>
        <w:t>non-Syrian registered</w:t>
      </w:r>
      <w:r w:rsidR="004D5600" w:rsidRPr="008749E4">
        <w:rPr>
          <w:rFonts w:asciiTheme="majorHAnsi" w:hAnsiTheme="majorHAnsi" w:cstheme="minorHAnsi"/>
          <w:lang w:val="en"/>
        </w:rPr>
        <w:t xml:space="preserve"> refugees, and host community members. To ascertain main trends and overall levels of food security among these groups, as well as developing an initial frame of information to inform the assessment going forward, key informants within these communities, and those working for NGOs that engage with these groups, will be engaged in Key Informant interviews.</w:t>
      </w:r>
      <w:r w:rsidR="00A77DB4" w:rsidRPr="00A72D57">
        <w:rPr>
          <w:rFonts w:asciiTheme="majorHAnsi" w:hAnsiTheme="majorHAnsi" w:cstheme="minorHAnsi"/>
          <w:lang w:val="en"/>
        </w:rPr>
        <w:t xml:space="preserve"> The number of KIIs that will be implemented remains flexible and will vary according to the information captured by FGDs and identification of key informants.</w:t>
      </w:r>
    </w:p>
    <w:p w14:paraId="47CB36FE" w14:textId="77777777" w:rsidR="00A77DB4" w:rsidRPr="00A77DB4" w:rsidRDefault="00A77DB4" w:rsidP="004E36D7">
      <w:pPr>
        <w:widowControl w:val="0"/>
        <w:shd w:val="clear" w:color="auto" w:fill="FFFFFF"/>
        <w:spacing w:after="240" w:line="240" w:lineRule="auto"/>
        <w:rPr>
          <w:rFonts w:asciiTheme="majorHAnsi" w:hAnsiTheme="majorHAnsi" w:cstheme="minorHAnsi"/>
          <w:sz w:val="20"/>
          <w:szCs w:val="20"/>
          <w:lang w:val="en"/>
        </w:rPr>
      </w:pPr>
    </w:p>
    <w:p w14:paraId="6DEDF86F" w14:textId="55C24BAC" w:rsidR="00A77DB4" w:rsidRDefault="00F8578B" w:rsidP="004E36D7">
      <w:pPr>
        <w:pStyle w:val="Heading5"/>
        <w:spacing w:before="120" w:line="240" w:lineRule="auto"/>
        <w:rPr>
          <w:lang w:val="en-GB" w:bidi="ar-JO"/>
        </w:rPr>
      </w:pPr>
      <w:r w:rsidRPr="003F10E9">
        <w:rPr>
          <w:lang w:val="en-GB" w:bidi="ar-JO"/>
        </w:rPr>
        <w:t>5.</w:t>
      </w:r>
      <w:r w:rsidR="004D5600">
        <w:rPr>
          <w:lang w:val="en-GB" w:bidi="ar-JO"/>
        </w:rPr>
        <w:t>4</w:t>
      </w:r>
      <w:r w:rsidRPr="003F10E9">
        <w:rPr>
          <w:lang w:val="en-GB" w:bidi="ar-JO"/>
        </w:rPr>
        <w:t xml:space="preserve">. </w:t>
      </w:r>
      <w:r w:rsidR="00A40B30">
        <w:rPr>
          <w:lang w:val="en-GB" w:bidi="ar-JO"/>
        </w:rPr>
        <w:t>Main i</w:t>
      </w:r>
      <w:r w:rsidRPr="003F10E9">
        <w:rPr>
          <w:lang w:val="en-GB" w:bidi="ar-JO"/>
        </w:rPr>
        <w:t>ndicator</w:t>
      </w:r>
      <w:r w:rsidR="00A40B30">
        <w:rPr>
          <w:lang w:val="en-GB" w:bidi="ar-JO"/>
        </w:rPr>
        <w:t>s</w:t>
      </w:r>
      <w:r w:rsidRPr="003F10E9">
        <w:rPr>
          <w:lang w:val="en-GB" w:bidi="ar-JO"/>
        </w:rPr>
        <w:t xml:space="preserve"> and tool design</w:t>
      </w:r>
    </w:p>
    <w:p w14:paraId="3AF542B5" w14:textId="77777777" w:rsidR="00B54D70" w:rsidRDefault="00B54D70" w:rsidP="004E36D7">
      <w:pPr>
        <w:spacing w:line="240" w:lineRule="auto"/>
        <w:rPr>
          <w:lang w:val="en-GB" w:bidi="ar-JO"/>
        </w:rPr>
      </w:pPr>
    </w:p>
    <w:p w14:paraId="2639ADFA" w14:textId="1C35ADC3" w:rsidR="00E647A8" w:rsidRPr="00E647A8" w:rsidRDefault="00E647A8" w:rsidP="004E36D7">
      <w:pPr>
        <w:spacing w:line="240" w:lineRule="auto"/>
        <w:rPr>
          <w:b/>
          <w:lang w:val="en-GB" w:bidi="ar-JO"/>
        </w:rPr>
      </w:pPr>
      <w:r>
        <w:rPr>
          <w:lang w:val="en-GB" w:bidi="ar-JO"/>
        </w:rPr>
        <w:tab/>
      </w:r>
      <w:r w:rsidRPr="00E647A8">
        <w:rPr>
          <w:b/>
          <w:lang w:val="en-GB" w:bidi="ar-JO"/>
        </w:rPr>
        <w:t>Main indicators</w:t>
      </w:r>
    </w:p>
    <w:p w14:paraId="62A72160" w14:textId="77777777" w:rsidR="00A77DB4" w:rsidRPr="00A72D57" w:rsidRDefault="00A77DB4" w:rsidP="004E36D7">
      <w:pPr>
        <w:widowControl w:val="0"/>
        <w:shd w:val="clear" w:color="auto" w:fill="FFFFFF"/>
        <w:spacing w:after="240" w:line="240" w:lineRule="auto"/>
        <w:rPr>
          <w:rFonts w:asciiTheme="minorHAnsi" w:hAnsiTheme="minorHAnsi" w:cstheme="minorHAnsi"/>
          <w:lang w:val="en"/>
        </w:rPr>
      </w:pPr>
      <w:r w:rsidRPr="00A72D57">
        <w:rPr>
          <w:rFonts w:asciiTheme="minorHAnsi" w:hAnsiTheme="minorHAnsi" w:cstheme="minorHAnsi"/>
          <w:lang w:val="en"/>
        </w:rPr>
        <w:t>The quantitative survey will look at the following core indicators of food security, based on previously conducted Comprehensive Food Security Monitoring Exercises:</w:t>
      </w:r>
    </w:p>
    <w:p w14:paraId="1072EC01" w14:textId="453D811B" w:rsidR="00E647A8" w:rsidRDefault="00A77DB4" w:rsidP="00E647A8">
      <w:pPr>
        <w:pStyle w:val="ListParagraph"/>
        <w:widowControl w:val="0"/>
        <w:numPr>
          <w:ilvl w:val="0"/>
          <w:numId w:val="13"/>
        </w:numPr>
        <w:shd w:val="clear" w:color="auto" w:fill="FFFFFF"/>
        <w:spacing w:after="240" w:line="240" w:lineRule="auto"/>
        <w:rPr>
          <w:rFonts w:asciiTheme="minorHAnsi" w:hAnsiTheme="minorHAnsi" w:cstheme="minorHAnsi"/>
          <w:lang w:val="en"/>
        </w:rPr>
      </w:pPr>
      <w:r w:rsidRPr="00A72D57">
        <w:rPr>
          <w:rFonts w:asciiTheme="minorHAnsi" w:hAnsiTheme="minorHAnsi" w:cstheme="minorHAnsi"/>
          <w:lang w:val="en"/>
        </w:rPr>
        <w:t>Food Security Index</w:t>
      </w:r>
    </w:p>
    <w:p w14:paraId="6FA93E19" w14:textId="614D9592" w:rsidR="00E647A8" w:rsidRDefault="00E647A8" w:rsidP="00E647A8">
      <w:pPr>
        <w:widowControl w:val="0"/>
        <w:shd w:val="clear" w:color="auto" w:fill="FFFFFF"/>
        <w:spacing w:after="240" w:line="240" w:lineRule="auto"/>
        <w:ind w:left="360"/>
      </w:pPr>
      <w:r>
        <w:t>The food security index used in this report is an adaptation of WFP’s Consolidated Approach for Reporting Indicators of Food Security (CARI) food security index, piloted in CFSME (2014) and used again in CFSME (2015)</w:t>
      </w:r>
      <w:r w:rsidR="00277786">
        <w:t xml:space="preserve"> and CFSME (2016)</w:t>
      </w:r>
      <w:r>
        <w:t xml:space="preserve">. It is a global measure of food consumption and economic vulnerability, calculated using three indicators covering the short and longer term: </w:t>
      </w:r>
    </w:p>
    <w:p w14:paraId="5B9BFBD6" w14:textId="77777777" w:rsidR="00E647A8" w:rsidRDefault="00E647A8" w:rsidP="00E647A8">
      <w:pPr>
        <w:pStyle w:val="ListParagraph"/>
        <w:widowControl w:val="0"/>
        <w:numPr>
          <w:ilvl w:val="0"/>
          <w:numId w:val="60"/>
        </w:numPr>
        <w:shd w:val="clear" w:color="auto" w:fill="FFFFFF"/>
        <w:spacing w:after="240" w:line="240" w:lineRule="auto"/>
      </w:pPr>
      <w:r>
        <w:lastRenderedPageBreak/>
        <w:t xml:space="preserve">The food consumption score (FCS) giving a snapshot of food consumption. </w:t>
      </w:r>
      <w:r>
        <w:tab/>
      </w:r>
    </w:p>
    <w:p w14:paraId="7D91FCAC" w14:textId="77777777" w:rsidR="00E647A8" w:rsidRDefault="00E647A8" w:rsidP="00E647A8">
      <w:pPr>
        <w:pStyle w:val="ListParagraph"/>
        <w:widowControl w:val="0"/>
        <w:shd w:val="clear" w:color="auto" w:fill="FFFFFF"/>
        <w:spacing w:after="240" w:line="240" w:lineRule="auto"/>
        <w:ind w:left="1080"/>
      </w:pPr>
    </w:p>
    <w:p w14:paraId="64974293" w14:textId="48CBBA39" w:rsidR="00E647A8" w:rsidRDefault="00E647A8" w:rsidP="00E647A8">
      <w:pPr>
        <w:pStyle w:val="ListParagraph"/>
        <w:widowControl w:val="0"/>
        <w:shd w:val="clear" w:color="auto" w:fill="FFFFFF"/>
        <w:spacing w:after="240" w:line="240" w:lineRule="auto"/>
        <w:ind w:left="1440"/>
      </w:pPr>
      <w:r>
        <w:t>The food consumption score, a global WFP indicator, is a key component of the food security index and measures both the quality and frequency of consumption of different food groups. The food consumption score calculates the consumption of eight food groups weighted by their dietary value, as defined by WFP, during the seven-day recall period preceding the assessment. Households are profiled according to their overall food consumption score and are described as having poor, borderline or acceptable food consumption scores based upon the defined thresholds.</w:t>
      </w:r>
      <w:r>
        <w:tab/>
      </w:r>
    </w:p>
    <w:p w14:paraId="4AB40B60" w14:textId="77777777" w:rsidR="00E647A8" w:rsidRDefault="00E647A8" w:rsidP="00E647A8">
      <w:pPr>
        <w:pStyle w:val="ListParagraph"/>
        <w:widowControl w:val="0"/>
        <w:shd w:val="clear" w:color="auto" w:fill="FFFFFF"/>
        <w:spacing w:after="240" w:line="240" w:lineRule="auto"/>
        <w:ind w:left="1440"/>
      </w:pPr>
    </w:p>
    <w:p w14:paraId="4A4374E4" w14:textId="77777777" w:rsidR="00E647A8" w:rsidRDefault="00E647A8" w:rsidP="00E647A8">
      <w:pPr>
        <w:pStyle w:val="ListParagraph"/>
        <w:widowControl w:val="0"/>
        <w:numPr>
          <w:ilvl w:val="0"/>
          <w:numId w:val="60"/>
        </w:numPr>
        <w:shd w:val="clear" w:color="auto" w:fill="FFFFFF"/>
        <w:spacing w:after="240" w:line="240" w:lineRule="auto"/>
      </w:pPr>
      <w:r>
        <w:t xml:space="preserve">Livelihood coping strategies. </w:t>
      </w:r>
    </w:p>
    <w:p w14:paraId="7739B6A3" w14:textId="77777777" w:rsidR="00544A20" w:rsidRDefault="00544A20" w:rsidP="00544A20">
      <w:pPr>
        <w:pStyle w:val="ListParagraph"/>
        <w:widowControl w:val="0"/>
        <w:shd w:val="clear" w:color="auto" w:fill="FFFFFF"/>
        <w:spacing w:after="240" w:line="240" w:lineRule="auto"/>
        <w:ind w:left="1440"/>
      </w:pPr>
    </w:p>
    <w:p w14:paraId="7C208053" w14:textId="46809518" w:rsidR="00544A20" w:rsidRDefault="00544A20" w:rsidP="00544A20">
      <w:pPr>
        <w:pStyle w:val="ListParagraph"/>
        <w:widowControl w:val="0"/>
        <w:shd w:val="clear" w:color="auto" w:fill="FFFFFF"/>
        <w:spacing w:after="240" w:line="240" w:lineRule="auto"/>
        <w:ind w:left="1440"/>
      </w:pPr>
      <w:r>
        <w:t>To provide a contextualized understanding of the type of coping strategies adopted, WFP/REACH updated the livelihood coping strategy index. The results of the context specific coping strategy index has been integrated throughout the report, however, for the purposes of comparing between 2014, 2015, and 2016 CFSME data, the global livelihood coping strategy index was analysed. This index is a global WFP indicator, comprised of eight coping strategies, which measure longer term household behaviours such as asset depletion, debt and accepting exploitative work households have adopted within a 30 day time period.</w:t>
      </w:r>
    </w:p>
    <w:p w14:paraId="4A8CACA0" w14:textId="77777777" w:rsidR="00544A20" w:rsidRDefault="00544A20" w:rsidP="00544A20">
      <w:pPr>
        <w:pStyle w:val="ListParagraph"/>
        <w:widowControl w:val="0"/>
        <w:shd w:val="clear" w:color="auto" w:fill="FFFFFF"/>
        <w:spacing w:after="240" w:line="240" w:lineRule="auto"/>
        <w:ind w:left="1440"/>
      </w:pPr>
    </w:p>
    <w:p w14:paraId="18E82C7E" w14:textId="77777777" w:rsidR="00E647A8" w:rsidRDefault="00E647A8" w:rsidP="00E647A8">
      <w:pPr>
        <w:pStyle w:val="ListParagraph"/>
        <w:widowControl w:val="0"/>
        <w:numPr>
          <w:ilvl w:val="0"/>
          <w:numId w:val="60"/>
        </w:numPr>
        <w:shd w:val="clear" w:color="auto" w:fill="FFFFFF"/>
        <w:spacing w:after="240" w:line="240" w:lineRule="auto"/>
      </w:pPr>
      <w:r>
        <w:t>Food expenditure share, which indicates the extent to which households have remaining expenditure after spending money on food.</w:t>
      </w:r>
    </w:p>
    <w:p w14:paraId="74054C0C" w14:textId="77777777" w:rsidR="00E647A8" w:rsidRDefault="00E647A8" w:rsidP="00E647A8">
      <w:pPr>
        <w:pStyle w:val="ListParagraph"/>
        <w:widowControl w:val="0"/>
        <w:shd w:val="clear" w:color="auto" w:fill="FFFFFF"/>
        <w:spacing w:after="240" w:line="240" w:lineRule="auto"/>
        <w:rPr>
          <w:rFonts w:asciiTheme="minorHAnsi" w:hAnsiTheme="minorHAnsi" w:cstheme="minorHAnsi"/>
          <w:lang w:val="en"/>
        </w:rPr>
      </w:pPr>
    </w:p>
    <w:p w14:paraId="638EB010" w14:textId="555828A0" w:rsidR="00E647A8" w:rsidRPr="00E647A8" w:rsidRDefault="00E647A8" w:rsidP="00E647A8">
      <w:pPr>
        <w:pStyle w:val="ListParagraph"/>
        <w:widowControl w:val="0"/>
        <w:numPr>
          <w:ilvl w:val="0"/>
          <w:numId w:val="13"/>
        </w:numPr>
        <w:shd w:val="clear" w:color="auto" w:fill="FFFFFF"/>
        <w:spacing w:after="240" w:line="240" w:lineRule="auto"/>
        <w:rPr>
          <w:rFonts w:asciiTheme="minorHAnsi" w:hAnsiTheme="minorHAnsi" w:cstheme="minorHAnsi"/>
          <w:lang w:val="en"/>
        </w:rPr>
      </w:pPr>
      <w:r>
        <w:rPr>
          <w:rFonts w:cs="Arial"/>
          <w:lang w:val="en-GB"/>
        </w:rPr>
        <w:t>Dietary Diversity Score</w:t>
      </w:r>
    </w:p>
    <w:p w14:paraId="3A9026AA" w14:textId="372D3020" w:rsidR="00E647A8" w:rsidRDefault="00E647A8" w:rsidP="00E647A8">
      <w:pPr>
        <w:widowControl w:val="0"/>
        <w:shd w:val="clear" w:color="auto" w:fill="FFFFFF"/>
        <w:spacing w:after="240" w:line="240" w:lineRule="auto"/>
        <w:ind w:left="720"/>
      </w:pPr>
      <w:r>
        <w:t>The dietary diversity score is based on the consumption of the seven standard food groups. The score ranges from 0 to 7, where the maximum score is 7, and it is calculated by adding the number of food groups of nutritional relevance that have been consumed in the past week. Households with a lower dietary score have a diet which is less varied and of lower nutritional value.</w:t>
      </w:r>
    </w:p>
    <w:p w14:paraId="686F9D2F" w14:textId="77777777" w:rsidR="00326811" w:rsidRPr="00326811" w:rsidRDefault="00326811" w:rsidP="00326811">
      <w:pPr>
        <w:pStyle w:val="ListParagraph"/>
        <w:widowControl w:val="0"/>
        <w:shd w:val="clear" w:color="auto" w:fill="FFFFFF"/>
        <w:spacing w:after="240" w:line="240" w:lineRule="auto"/>
        <w:ind w:left="1080"/>
      </w:pPr>
    </w:p>
    <w:p w14:paraId="785F7E12" w14:textId="53B7573B" w:rsidR="00A77DB4" w:rsidRDefault="00A77DB4" w:rsidP="004E36D7">
      <w:pPr>
        <w:pStyle w:val="ListParagraph"/>
        <w:widowControl w:val="0"/>
        <w:numPr>
          <w:ilvl w:val="0"/>
          <w:numId w:val="13"/>
        </w:numPr>
        <w:shd w:val="clear" w:color="auto" w:fill="FFFFFF"/>
        <w:spacing w:after="240" w:line="240" w:lineRule="auto"/>
        <w:rPr>
          <w:rFonts w:asciiTheme="minorHAnsi" w:hAnsiTheme="minorHAnsi" w:cstheme="minorHAnsi"/>
          <w:lang w:val="en"/>
        </w:rPr>
      </w:pPr>
      <w:r w:rsidRPr="00A72D57">
        <w:rPr>
          <w:rFonts w:asciiTheme="minorHAnsi" w:hAnsiTheme="minorHAnsi" w:cstheme="minorHAnsi"/>
          <w:lang w:val="en"/>
        </w:rPr>
        <w:t>Coping Strategy Index</w:t>
      </w:r>
    </w:p>
    <w:p w14:paraId="611BCD73" w14:textId="05934772" w:rsidR="00FF387B" w:rsidRPr="00E647A8" w:rsidRDefault="00326811" w:rsidP="00E647A8">
      <w:pPr>
        <w:pStyle w:val="ListParagraph"/>
        <w:widowControl w:val="0"/>
        <w:shd w:val="clear" w:color="auto" w:fill="FFFFFF"/>
        <w:spacing w:after="240" w:line="240" w:lineRule="auto"/>
      </w:pPr>
      <w:r>
        <w:t xml:space="preserve">The food consumption coping strategy index (reduced CSI) is a global predictor of the onset of food insecurity and measures households’ short-term behaviour when they do not have </w:t>
      </w:r>
      <w:r w:rsidR="00480224">
        <w:t xml:space="preserve">sufficient access to food. </w:t>
      </w:r>
      <w:r>
        <w:t>The reduced CSI assesses how many times during a seven-day period households employed five specific coping strategies in response to a shortage of food. Each coping strategy has a standard weight reflecting the severity of the coping strategy used. By multiplying the frequency of usage by the severity of the coping strategy, and overall index score is gene</w:t>
      </w:r>
      <w:r w:rsidR="00E647A8">
        <w:t>rated, ranging from zero to 56.</w:t>
      </w:r>
    </w:p>
    <w:p w14:paraId="02A59FEE" w14:textId="77777777" w:rsidR="00FF387B" w:rsidRDefault="00FF387B" w:rsidP="00326811">
      <w:pPr>
        <w:pStyle w:val="ListParagraph"/>
        <w:widowControl w:val="0"/>
        <w:shd w:val="clear" w:color="auto" w:fill="FFFFFF"/>
        <w:spacing w:after="240" w:line="240" w:lineRule="auto"/>
        <w:rPr>
          <w:rFonts w:asciiTheme="minorHAnsi" w:hAnsiTheme="minorHAnsi" w:cstheme="minorHAnsi"/>
          <w:lang w:val="en"/>
        </w:rPr>
      </w:pPr>
    </w:p>
    <w:p w14:paraId="26F51733" w14:textId="77777777" w:rsidR="00FF387B" w:rsidRPr="00A72D57" w:rsidRDefault="00FF387B" w:rsidP="00326811">
      <w:pPr>
        <w:pStyle w:val="ListParagraph"/>
        <w:widowControl w:val="0"/>
        <w:shd w:val="clear" w:color="auto" w:fill="FFFFFF"/>
        <w:spacing w:after="240" w:line="240" w:lineRule="auto"/>
        <w:rPr>
          <w:rFonts w:asciiTheme="minorHAnsi" w:hAnsiTheme="minorHAnsi" w:cstheme="minorHAnsi"/>
          <w:lang w:val="en"/>
        </w:rPr>
      </w:pPr>
    </w:p>
    <w:p w14:paraId="027464BD" w14:textId="7FDA3376" w:rsidR="00A77DB4" w:rsidRPr="00A72D57" w:rsidRDefault="00A77DB4" w:rsidP="004E36D7">
      <w:pPr>
        <w:pStyle w:val="ListParagraph"/>
        <w:widowControl w:val="0"/>
        <w:numPr>
          <w:ilvl w:val="0"/>
          <w:numId w:val="13"/>
        </w:numPr>
        <w:shd w:val="clear" w:color="auto" w:fill="FFFFFF"/>
        <w:spacing w:after="240" w:line="240" w:lineRule="auto"/>
        <w:rPr>
          <w:rFonts w:asciiTheme="minorHAnsi" w:hAnsiTheme="minorHAnsi" w:cstheme="minorHAnsi"/>
          <w:lang w:val="en"/>
        </w:rPr>
      </w:pPr>
      <w:r w:rsidRPr="00A72D57">
        <w:rPr>
          <w:rFonts w:asciiTheme="minorHAnsi" w:hAnsiTheme="minorHAnsi" w:cstheme="minorHAnsi"/>
          <w:lang w:val="en"/>
        </w:rPr>
        <w:t>Demographic</w:t>
      </w:r>
      <w:r w:rsidR="006D3680">
        <w:rPr>
          <w:rFonts w:asciiTheme="minorHAnsi" w:hAnsiTheme="minorHAnsi" w:cstheme="minorHAnsi"/>
          <w:lang w:val="en"/>
        </w:rPr>
        <w:t xml:space="preserve"> and other household</w:t>
      </w:r>
      <w:r w:rsidRPr="00A72D57">
        <w:rPr>
          <w:rFonts w:asciiTheme="minorHAnsi" w:hAnsiTheme="minorHAnsi" w:cstheme="minorHAnsi"/>
          <w:lang w:val="en"/>
        </w:rPr>
        <w:t xml:space="preserve"> indicators: In addition to the core food security indicators, the survey will gather the following core demographic </w:t>
      </w:r>
      <w:r w:rsidR="006D3680">
        <w:rPr>
          <w:rFonts w:asciiTheme="minorHAnsi" w:hAnsiTheme="minorHAnsi" w:cstheme="minorHAnsi"/>
          <w:lang w:val="en"/>
        </w:rPr>
        <w:t xml:space="preserve">and other household </w:t>
      </w:r>
      <w:r w:rsidRPr="00A72D57">
        <w:rPr>
          <w:rFonts w:asciiTheme="minorHAnsi" w:hAnsiTheme="minorHAnsi" w:cstheme="minorHAnsi"/>
          <w:lang w:val="en"/>
        </w:rPr>
        <w:t>indicators:</w:t>
      </w:r>
    </w:p>
    <w:p w14:paraId="49190F51" w14:textId="77777777" w:rsidR="001F53AE" w:rsidRPr="00F37E4C" w:rsidRDefault="001F53AE" w:rsidP="001F53AE">
      <w:pPr>
        <w:pStyle w:val="ListParagraph"/>
        <w:numPr>
          <w:ilvl w:val="1"/>
          <w:numId w:val="13"/>
        </w:numPr>
        <w:spacing w:after="0" w:line="240" w:lineRule="auto"/>
        <w:rPr>
          <w:rFonts w:cs="Arial"/>
          <w:lang w:val="en-GB"/>
        </w:rPr>
      </w:pPr>
      <w:r w:rsidRPr="00F37E4C">
        <w:rPr>
          <w:rFonts w:cs="Arial"/>
          <w:lang w:val="en-GB"/>
        </w:rPr>
        <w:t>Household member characteristics</w:t>
      </w:r>
    </w:p>
    <w:p w14:paraId="616D7E80" w14:textId="77777777" w:rsidR="001F53AE" w:rsidRPr="00A72D57" w:rsidRDefault="001F53AE" w:rsidP="001F53AE">
      <w:pPr>
        <w:pStyle w:val="ListParagraph"/>
        <w:numPr>
          <w:ilvl w:val="1"/>
          <w:numId w:val="13"/>
        </w:numPr>
        <w:spacing w:after="0" w:line="240" w:lineRule="auto"/>
        <w:rPr>
          <w:rFonts w:cs="Arial"/>
          <w:lang w:val="en-GB"/>
        </w:rPr>
      </w:pPr>
      <w:r w:rsidRPr="00A72D57">
        <w:rPr>
          <w:rFonts w:cs="Arial"/>
          <w:lang w:val="en-GB"/>
        </w:rPr>
        <w:t>Household economics (expenditure and income, debt and savings)</w:t>
      </w:r>
    </w:p>
    <w:p w14:paraId="409AD9CE" w14:textId="77777777" w:rsidR="001F53AE" w:rsidRPr="00A72D57" w:rsidRDefault="001F53AE" w:rsidP="001F53AE">
      <w:pPr>
        <w:pStyle w:val="ListParagraph"/>
        <w:numPr>
          <w:ilvl w:val="1"/>
          <w:numId w:val="13"/>
        </w:numPr>
        <w:spacing w:after="0" w:line="240" w:lineRule="auto"/>
        <w:rPr>
          <w:rFonts w:cs="Arial"/>
          <w:lang w:val="en-GB"/>
        </w:rPr>
      </w:pPr>
      <w:r w:rsidRPr="00A72D57">
        <w:rPr>
          <w:rFonts w:cs="Arial"/>
          <w:lang w:val="en-GB"/>
        </w:rPr>
        <w:t>Coping strategy use</w:t>
      </w:r>
      <w:r>
        <w:rPr>
          <w:rFonts w:cs="Arial"/>
          <w:lang w:val="en-GB"/>
        </w:rPr>
        <w:tab/>
      </w:r>
    </w:p>
    <w:p w14:paraId="0FA27D7E" w14:textId="77777777" w:rsidR="001F53AE" w:rsidRPr="00A72D57" w:rsidRDefault="001F53AE" w:rsidP="001F53AE">
      <w:pPr>
        <w:pStyle w:val="ListParagraph"/>
        <w:numPr>
          <w:ilvl w:val="1"/>
          <w:numId w:val="13"/>
        </w:numPr>
        <w:spacing w:after="0" w:line="240" w:lineRule="auto"/>
        <w:rPr>
          <w:rFonts w:cs="Arial"/>
          <w:lang w:val="en-GB"/>
        </w:rPr>
      </w:pPr>
      <w:r w:rsidRPr="00A72D57">
        <w:rPr>
          <w:rFonts w:cs="Arial"/>
          <w:lang w:val="en-GB"/>
        </w:rPr>
        <w:t>Food consumption, dietary diversity</w:t>
      </w:r>
    </w:p>
    <w:p w14:paraId="67B51374" w14:textId="77777777" w:rsidR="001F53AE" w:rsidRPr="00A72D57" w:rsidRDefault="001F53AE" w:rsidP="001F53AE">
      <w:pPr>
        <w:pStyle w:val="ListParagraph"/>
        <w:numPr>
          <w:ilvl w:val="1"/>
          <w:numId w:val="13"/>
        </w:numPr>
        <w:spacing w:after="0" w:line="240" w:lineRule="auto"/>
        <w:rPr>
          <w:rFonts w:cs="Arial"/>
          <w:lang w:val="en-GB"/>
        </w:rPr>
      </w:pPr>
      <w:r w:rsidRPr="00A72D57">
        <w:rPr>
          <w:rFonts w:cs="Arial"/>
          <w:lang w:val="en-GB"/>
        </w:rPr>
        <w:t>Access to services (health, education, water, sanitation, etc.)</w:t>
      </w:r>
    </w:p>
    <w:p w14:paraId="28B82A53" w14:textId="77777777" w:rsidR="001F53AE" w:rsidRDefault="001F53AE" w:rsidP="001F53AE">
      <w:pPr>
        <w:pStyle w:val="ListParagraph"/>
        <w:numPr>
          <w:ilvl w:val="1"/>
          <w:numId w:val="13"/>
        </w:numPr>
        <w:spacing w:after="0" w:line="240" w:lineRule="auto"/>
        <w:rPr>
          <w:rFonts w:cs="Arial"/>
          <w:lang w:val="en-GB"/>
        </w:rPr>
      </w:pPr>
      <w:r w:rsidRPr="00A72D57">
        <w:rPr>
          <w:rFonts w:cs="Arial"/>
          <w:lang w:val="en-GB"/>
        </w:rPr>
        <w:t>Living conditions</w:t>
      </w:r>
    </w:p>
    <w:p w14:paraId="3C3C7C2F" w14:textId="77777777" w:rsidR="001F53AE" w:rsidRPr="00A72D57" w:rsidRDefault="001F53AE" w:rsidP="001F53AE">
      <w:pPr>
        <w:pStyle w:val="ListParagraph"/>
        <w:numPr>
          <w:ilvl w:val="1"/>
          <w:numId w:val="13"/>
        </w:numPr>
        <w:spacing w:after="0" w:line="240" w:lineRule="auto"/>
        <w:rPr>
          <w:rFonts w:cs="Arial"/>
          <w:lang w:val="en-GB"/>
        </w:rPr>
      </w:pPr>
      <w:r>
        <w:rPr>
          <w:rFonts w:cs="Arial"/>
          <w:lang w:val="en-GB"/>
        </w:rPr>
        <w:t>Access to assets</w:t>
      </w:r>
    </w:p>
    <w:p w14:paraId="7774DC3B" w14:textId="77777777" w:rsidR="001F53AE" w:rsidRDefault="001F53AE" w:rsidP="001F53AE">
      <w:pPr>
        <w:pStyle w:val="ListParagraph"/>
        <w:numPr>
          <w:ilvl w:val="1"/>
          <w:numId w:val="13"/>
        </w:numPr>
        <w:spacing w:after="0" w:line="240" w:lineRule="auto"/>
        <w:rPr>
          <w:rFonts w:cs="Arial"/>
          <w:lang w:val="en-GB"/>
        </w:rPr>
      </w:pPr>
      <w:r w:rsidRPr="00A72D57">
        <w:rPr>
          <w:rFonts w:cs="Arial"/>
          <w:lang w:val="en-GB"/>
        </w:rPr>
        <w:t xml:space="preserve">Participation in food </w:t>
      </w:r>
      <w:r>
        <w:rPr>
          <w:rFonts w:cs="Arial"/>
          <w:lang w:val="en-GB"/>
        </w:rPr>
        <w:t xml:space="preserve">and other </w:t>
      </w:r>
      <w:r w:rsidRPr="00A72D57">
        <w:rPr>
          <w:rFonts w:cs="Arial"/>
          <w:lang w:val="en-GB"/>
        </w:rPr>
        <w:t>assistance projects</w:t>
      </w:r>
    </w:p>
    <w:p w14:paraId="5931B65F" w14:textId="77777777" w:rsidR="001F53AE" w:rsidRDefault="001F53AE" w:rsidP="001F53AE">
      <w:pPr>
        <w:pStyle w:val="ListParagraph"/>
        <w:numPr>
          <w:ilvl w:val="1"/>
          <w:numId w:val="13"/>
        </w:numPr>
        <w:spacing w:after="0" w:line="240" w:lineRule="auto"/>
        <w:rPr>
          <w:rFonts w:cs="Arial"/>
          <w:lang w:val="en-GB"/>
        </w:rPr>
      </w:pPr>
      <w:r>
        <w:rPr>
          <w:rFonts w:cs="Arial"/>
          <w:lang w:val="en-GB"/>
        </w:rPr>
        <w:t>Livelihoods and skills</w:t>
      </w:r>
    </w:p>
    <w:p w14:paraId="52154862" w14:textId="77777777" w:rsidR="00AA380C" w:rsidRPr="00AA380C" w:rsidRDefault="00AA380C" w:rsidP="00AA380C">
      <w:pPr>
        <w:pStyle w:val="ListParagraph"/>
        <w:widowControl w:val="0"/>
        <w:shd w:val="clear" w:color="auto" w:fill="FFFFFF"/>
        <w:spacing w:after="240" w:line="240" w:lineRule="auto"/>
        <w:ind w:left="1440"/>
        <w:rPr>
          <w:rFonts w:asciiTheme="minorHAnsi" w:hAnsiTheme="minorHAnsi" w:cstheme="minorHAnsi"/>
          <w:lang w:val="en"/>
        </w:rPr>
      </w:pPr>
    </w:p>
    <w:p w14:paraId="5238CF82" w14:textId="4D351450" w:rsidR="00E647A8" w:rsidRPr="00E647A8" w:rsidRDefault="00E647A8" w:rsidP="00AA380C">
      <w:pPr>
        <w:widowControl w:val="0"/>
        <w:shd w:val="clear" w:color="auto" w:fill="FFFFFF"/>
        <w:spacing w:after="240" w:line="240" w:lineRule="auto"/>
        <w:ind w:firstLine="720"/>
        <w:rPr>
          <w:rFonts w:asciiTheme="minorHAnsi" w:hAnsiTheme="minorHAnsi" w:cstheme="minorHAnsi"/>
          <w:b/>
          <w:lang w:val="en"/>
        </w:rPr>
      </w:pPr>
      <w:r w:rsidRPr="00E647A8">
        <w:rPr>
          <w:rFonts w:asciiTheme="minorHAnsi" w:hAnsiTheme="minorHAnsi" w:cstheme="minorHAnsi"/>
          <w:b/>
          <w:lang w:val="en"/>
        </w:rPr>
        <w:t>Tools</w:t>
      </w:r>
    </w:p>
    <w:p w14:paraId="77D4A358" w14:textId="254546B6" w:rsidR="00603749" w:rsidRPr="00A72D57" w:rsidRDefault="00FF580D" w:rsidP="004E36D7">
      <w:pPr>
        <w:spacing w:after="0" w:line="240" w:lineRule="auto"/>
        <w:jc w:val="left"/>
        <w:rPr>
          <w:rFonts w:asciiTheme="minorHAnsi" w:hAnsiTheme="minorHAnsi" w:cstheme="minorHAnsi"/>
          <w:lang w:val="en"/>
        </w:rPr>
      </w:pPr>
      <w:r w:rsidRPr="00A72D57">
        <w:rPr>
          <w:rFonts w:asciiTheme="minorHAnsi" w:hAnsiTheme="minorHAnsi" w:cstheme="minorHAnsi"/>
          <w:lang w:val="en"/>
        </w:rPr>
        <w:lastRenderedPageBreak/>
        <w:t>REACH will undertake design of the survey tool with inputs from WFP’s VAM unit.</w:t>
      </w:r>
      <w:r w:rsidR="006D3680">
        <w:rPr>
          <w:rFonts w:asciiTheme="minorHAnsi" w:hAnsiTheme="minorHAnsi" w:cstheme="minorHAnsi"/>
          <w:lang w:val="en"/>
        </w:rPr>
        <w:t xml:space="preserve"> </w:t>
      </w:r>
      <w:r w:rsidRPr="00A72D57">
        <w:rPr>
          <w:rFonts w:asciiTheme="minorHAnsi" w:hAnsiTheme="minorHAnsi" w:cstheme="minorHAnsi"/>
          <w:lang w:val="en"/>
        </w:rPr>
        <w:t>The survey will be closely based on previous years’ CFSME tools, which were previously also developed by REACH. These tools will be adapted for use with other populations not previously included in the CFSME exercises, such as non-registered Syrians and host communities.</w:t>
      </w:r>
      <w:r w:rsidR="00603749" w:rsidRPr="00A72D57">
        <w:rPr>
          <w:rFonts w:asciiTheme="minorHAnsi" w:hAnsiTheme="minorHAnsi" w:cstheme="minorHAnsi"/>
          <w:lang w:val="en"/>
        </w:rPr>
        <w:t xml:space="preserve"> </w:t>
      </w:r>
    </w:p>
    <w:p w14:paraId="02A09BBD" w14:textId="77777777" w:rsidR="00603749" w:rsidRPr="00A72D57" w:rsidRDefault="00603749" w:rsidP="004E36D7">
      <w:pPr>
        <w:spacing w:after="0" w:line="240" w:lineRule="auto"/>
        <w:jc w:val="left"/>
        <w:rPr>
          <w:rFonts w:asciiTheme="minorHAnsi" w:hAnsiTheme="minorHAnsi" w:cstheme="minorHAnsi"/>
          <w:lang w:val="en"/>
        </w:rPr>
      </w:pPr>
    </w:p>
    <w:p w14:paraId="3A28E454" w14:textId="4CCAE270" w:rsidR="00603749" w:rsidRPr="00A72D57" w:rsidRDefault="00603749" w:rsidP="004E36D7">
      <w:pPr>
        <w:spacing w:after="0" w:line="240" w:lineRule="auto"/>
        <w:jc w:val="left"/>
        <w:rPr>
          <w:rFonts w:cs="Arial"/>
          <w:lang w:val="en-GB"/>
        </w:rPr>
      </w:pPr>
      <w:r w:rsidRPr="00A72D57">
        <w:rPr>
          <w:rFonts w:asciiTheme="minorHAnsi" w:hAnsiTheme="minorHAnsi" w:cstheme="minorHAnsi"/>
          <w:lang w:val="en"/>
        </w:rPr>
        <w:t>Once the questionnaire has been designed the data collection tool will be developed using Kobo</w:t>
      </w:r>
      <w:r w:rsidR="006D3680" w:rsidRPr="00A72D57">
        <w:rPr>
          <w:rFonts w:asciiTheme="minorHAnsi" w:hAnsiTheme="minorHAnsi" w:cstheme="minorHAnsi"/>
          <w:lang w:val="en"/>
        </w:rPr>
        <w:t>, a mobile application allowing offline data collection.</w:t>
      </w:r>
      <w:r w:rsidRPr="00A72D57">
        <w:rPr>
          <w:rFonts w:asciiTheme="minorHAnsi" w:hAnsiTheme="minorHAnsi" w:cstheme="minorHAnsi"/>
          <w:lang w:val="en"/>
        </w:rPr>
        <w:t xml:space="preserve"> The tool will undergo a rigorous testing process to ensure that it is functioning correctly. This will include thorough testing by the REACH Assessment Officer and Database Officer, as well as piloting in the field.</w:t>
      </w:r>
      <w:r w:rsidRPr="00A72D57">
        <w:rPr>
          <w:rFonts w:cs="Arial"/>
          <w:lang w:val="en-GB"/>
        </w:rPr>
        <w:t xml:space="preserve"> </w:t>
      </w:r>
    </w:p>
    <w:p w14:paraId="2EB7FC21" w14:textId="77777777" w:rsidR="00603749" w:rsidRPr="00A72D57" w:rsidRDefault="00603749" w:rsidP="004E36D7">
      <w:pPr>
        <w:spacing w:after="0" w:line="240" w:lineRule="auto"/>
        <w:jc w:val="left"/>
        <w:rPr>
          <w:rFonts w:cs="Arial"/>
          <w:lang w:val="en-GB"/>
        </w:rPr>
      </w:pPr>
    </w:p>
    <w:p w14:paraId="721B8CD3" w14:textId="34CC3CC0" w:rsidR="00603749" w:rsidRPr="00A72D57" w:rsidRDefault="00603749" w:rsidP="004E36D7">
      <w:pPr>
        <w:spacing w:after="0" w:line="240" w:lineRule="auto"/>
        <w:jc w:val="left"/>
        <w:rPr>
          <w:rFonts w:asciiTheme="minorHAnsi" w:hAnsiTheme="minorHAnsi" w:cstheme="minorHAnsi"/>
          <w:lang w:val="en"/>
        </w:rPr>
      </w:pPr>
      <w:r w:rsidRPr="00A72D57">
        <w:rPr>
          <w:rFonts w:cs="Arial"/>
          <w:lang w:val="en-GB"/>
        </w:rPr>
        <w:t xml:space="preserve">The </w:t>
      </w:r>
      <w:r w:rsidRPr="00E647A8">
        <w:rPr>
          <w:rFonts w:cs="Arial"/>
          <w:lang w:val="en-GB"/>
        </w:rPr>
        <w:t>training week</w:t>
      </w:r>
      <w:r w:rsidRPr="00A72D57">
        <w:rPr>
          <w:rFonts w:cs="Arial"/>
          <w:lang w:val="en-GB"/>
        </w:rPr>
        <w:t xml:space="preserve"> will include extensive training of enumerators; piloting of sampling and tool; and planning of upcoming field work</w:t>
      </w:r>
      <w:r w:rsidRPr="00A72D57">
        <w:rPr>
          <w:lang w:val="en-GB" w:bidi="ar-JO"/>
        </w:rPr>
        <w:t xml:space="preserve">. </w:t>
      </w:r>
      <w:r w:rsidRPr="00A72D57">
        <w:rPr>
          <w:rFonts w:cs="Arial"/>
          <w:lang w:val="en-GB"/>
        </w:rPr>
        <w:t xml:space="preserve">Once training is complete, the teams will be engaged in simulation of data collection, to practice identifying participants, according to the sampling methodology, and administering the form. From this process, REACH will identify any additional required training or adjustments to the form. All concerns or issues identified during this exercise will be communicated and addressed with the WFP data analyst, including comments on the tool. </w:t>
      </w:r>
    </w:p>
    <w:p w14:paraId="1649E736" w14:textId="72B1106B" w:rsidR="001617CF" w:rsidRDefault="001617CF" w:rsidP="008749E4">
      <w:pPr>
        <w:widowControl w:val="0"/>
        <w:shd w:val="clear" w:color="auto" w:fill="FFFFFF"/>
        <w:spacing w:after="240" w:line="240" w:lineRule="auto"/>
        <w:rPr>
          <w:rFonts w:asciiTheme="minorHAnsi" w:hAnsiTheme="minorHAnsi" w:cstheme="minorHAnsi"/>
          <w:sz w:val="20"/>
          <w:szCs w:val="20"/>
          <w:lang w:val="en"/>
        </w:rPr>
      </w:pPr>
    </w:p>
    <w:p w14:paraId="08C02DBB" w14:textId="4133ADEB" w:rsidR="002C3DD4" w:rsidRPr="008749E4" w:rsidRDefault="008D6FC1" w:rsidP="008749E4">
      <w:pPr>
        <w:widowControl w:val="0"/>
        <w:shd w:val="clear" w:color="auto" w:fill="FFFFFF"/>
        <w:spacing w:after="240" w:line="240" w:lineRule="auto"/>
        <w:rPr>
          <w:rFonts w:asciiTheme="minorHAnsi" w:hAnsiTheme="minorHAnsi" w:cstheme="minorHAnsi"/>
          <w:lang w:val="en"/>
        </w:rPr>
      </w:pPr>
      <w:r w:rsidRPr="00A72D57">
        <w:rPr>
          <w:rFonts w:asciiTheme="minorHAnsi" w:hAnsiTheme="minorHAnsi" w:cstheme="minorHAnsi"/>
          <w:lang w:val="en"/>
        </w:rPr>
        <w:t>The following tools will be developed:</w:t>
      </w:r>
    </w:p>
    <w:p w14:paraId="71B08888" w14:textId="77777777" w:rsidR="00603749" w:rsidRPr="00A72D57" w:rsidRDefault="00E56A8D" w:rsidP="004E36D7">
      <w:pPr>
        <w:pStyle w:val="ListParagraph"/>
        <w:numPr>
          <w:ilvl w:val="0"/>
          <w:numId w:val="13"/>
        </w:numPr>
        <w:spacing w:after="120" w:line="240" w:lineRule="auto"/>
        <w:ind w:left="714" w:hanging="357"/>
        <w:contextualSpacing w:val="0"/>
        <w:jc w:val="left"/>
        <w:rPr>
          <w:lang w:val="en-GB" w:bidi="ar-JO"/>
        </w:rPr>
      </w:pPr>
      <w:r w:rsidRPr="008749E4">
        <w:rPr>
          <w:b/>
          <w:lang w:val="en-GB" w:bidi="ar-JO"/>
        </w:rPr>
        <w:t>Qualitative tools:</w:t>
      </w:r>
      <w:r w:rsidRPr="008749E4">
        <w:rPr>
          <w:lang w:val="en-GB" w:bidi="ar-JO"/>
        </w:rPr>
        <w:t xml:space="preserve"> </w:t>
      </w:r>
    </w:p>
    <w:p w14:paraId="15EC8EA6" w14:textId="035D1611" w:rsidR="008D6FC1" w:rsidRPr="00A72D57" w:rsidRDefault="007B3FA4" w:rsidP="004E36D7">
      <w:pPr>
        <w:pStyle w:val="ListParagraph"/>
        <w:numPr>
          <w:ilvl w:val="1"/>
          <w:numId w:val="13"/>
        </w:numPr>
        <w:spacing w:after="120" w:line="240" w:lineRule="auto"/>
        <w:contextualSpacing w:val="0"/>
        <w:jc w:val="left"/>
        <w:rPr>
          <w:lang w:val="en-GB" w:bidi="ar-JO"/>
        </w:rPr>
      </w:pPr>
      <w:r>
        <w:rPr>
          <w:lang w:val="en-GB" w:bidi="ar-JO"/>
        </w:rPr>
        <w:t>5</w:t>
      </w:r>
      <w:r w:rsidR="008D6FC1" w:rsidRPr="00A72D57">
        <w:rPr>
          <w:lang w:val="en-GB" w:bidi="ar-JO"/>
        </w:rPr>
        <w:t xml:space="preserve"> (registered Syrians, unregistered Syrians, </w:t>
      </w:r>
      <w:r w:rsidR="00212D04">
        <w:rPr>
          <w:lang w:val="en-GB" w:bidi="ar-JO"/>
        </w:rPr>
        <w:t>non-Syrian registered</w:t>
      </w:r>
      <w:r w:rsidR="00603749" w:rsidRPr="00A72D57">
        <w:rPr>
          <w:lang w:val="en-GB" w:bidi="ar-JO"/>
        </w:rPr>
        <w:t xml:space="preserve"> refugees, v</w:t>
      </w:r>
      <w:r w:rsidR="008D6FC1" w:rsidRPr="00A72D57">
        <w:rPr>
          <w:lang w:val="en-GB" w:bidi="ar-JO"/>
        </w:rPr>
        <w:t xml:space="preserve">ulnerable </w:t>
      </w:r>
      <w:r w:rsidR="00603749" w:rsidRPr="00A72D57">
        <w:rPr>
          <w:lang w:val="en-GB" w:bidi="ar-JO"/>
        </w:rPr>
        <w:t>Jordanians</w:t>
      </w:r>
      <w:r w:rsidR="008D6FC1" w:rsidRPr="00A72D57">
        <w:rPr>
          <w:lang w:val="en-GB" w:bidi="ar-JO"/>
        </w:rPr>
        <w:t xml:space="preserve">) x </w:t>
      </w:r>
      <w:r w:rsidR="00E56A8D" w:rsidRPr="008749E4">
        <w:rPr>
          <w:lang w:val="en-GB" w:bidi="ar-JO"/>
        </w:rPr>
        <w:t xml:space="preserve">Focus </w:t>
      </w:r>
      <w:r w:rsidR="008D6FC1" w:rsidRPr="00A72D57">
        <w:rPr>
          <w:lang w:val="en-GB" w:bidi="ar-JO"/>
        </w:rPr>
        <w:t>group discussion question route +</w:t>
      </w:r>
      <w:r w:rsidR="00E56A8D" w:rsidRPr="008749E4">
        <w:rPr>
          <w:lang w:val="en-GB" w:bidi="ar-JO"/>
        </w:rPr>
        <w:t xml:space="preserve"> debrief</w:t>
      </w:r>
      <w:r w:rsidR="008D6FC1" w:rsidRPr="00A72D57">
        <w:rPr>
          <w:lang w:val="en-GB" w:bidi="ar-JO"/>
        </w:rPr>
        <w:t>ing form</w:t>
      </w:r>
      <w:r w:rsidR="00E56A8D" w:rsidRPr="008749E4">
        <w:rPr>
          <w:lang w:val="en-GB" w:bidi="ar-JO"/>
        </w:rPr>
        <w:t xml:space="preserve"> and participant screener</w:t>
      </w:r>
      <w:r w:rsidR="00603749" w:rsidRPr="00A72D57">
        <w:rPr>
          <w:lang w:val="en-GB" w:bidi="ar-JO"/>
        </w:rPr>
        <w:t>.</w:t>
      </w:r>
    </w:p>
    <w:p w14:paraId="757B0F8E" w14:textId="2F292716" w:rsidR="00E56A8D" w:rsidRPr="008749E4" w:rsidRDefault="00E56A8D" w:rsidP="004E36D7">
      <w:pPr>
        <w:pStyle w:val="ListParagraph"/>
        <w:numPr>
          <w:ilvl w:val="1"/>
          <w:numId w:val="13"/>
        </w:numPr>
        <w:spacing w:after="120" w:line="240" w:lineRule="auto"/>
        <w:contextualSpacing w:val="0"/>
        <w:jc w:val="left"/>
        <w:rPr>
          <w:lang w:val="en-GB" w:bidi="ar-JO"/>
        </w:rPr>
      </w:pPr>
      <w:r w:rsidRPr="008749E4">
        <w:rPr>
          <w:lang w:val="en-GB" w:bidi="ar-JO"/>
        </w:rPr>
        <w:t>Key Informant interview question route and debriefing form</w:t>
      </w:r>
    </w:p>
    <w:p w14:paraId="7790FB50" w14:textId="6E0CE31B" w:rsidR="00603749" w:rsidRDefault="00F8578B" w:rsidP="004E36D7">
      <w:pPr>
        <w:pStyle w:val="ListParagraph"/>
        <w:numPr>
          <w:ilvl w:val="0"/>
          <w:numId w:val="13"/>
        </w:numPr>
        <w:spacing w:after="0" w:line="240" w:lineRule="auto"/>
        <w:jc w:val="left"/>
        <w:rPr>
          <w:lang w:val="en-GB" w:bidi="ar-JO"/>
        </w:rPr>
      </w:pPr>
      <w:r w:rsidRPr="008749E4">
        <w:rPr>
          <w:b/>
          <w:lang w:val="en-GB" w:bidi="ar-JO"/>
        </w:rPr>
        <w:t>Quantitative tool</w:t>
      </w:r>
      <w:r w:rsidR="00B54D70" w:rsidRPr="00A72D57">
        <w:rPr>
          <w:b/>
          <w:lang w:val="en-GB" w:bidi="ar-JO"/>
        </w:rPr>
        <w:t>s</w:t>
      </w:r>
      <w:r w:rsidRPr="008749E4">
        <w:rPr>
          <w:b/>
          <w:lang w:val="en-GB" w:bidi="ar-JO"/>
        </w:rPr>
        <w:t>:</w:t>
      </w:r>
      <w:r w:rsidRPr="008749E4">
        <w:rPr>
          <w:lang w:val="en-GB" w:bidi="ar-JO"/>
        </w:rPr>
        <w:t xml:space="preserve"> </w:t>
      </w:r>
    </w:p>
    <w:p w14:paraId="15C279F8" w14:textId="77777777" w:rsidR="00983558" w:rsidRPr="00A72D57" w:rsidRDefault="00983558" w:rsidP="00983558">
      <w:pPr>
        <w:pStyle w:val="ListParagraph"/>
        <w:spacing w:after="0" w:line="240" w:lineRule="auto"/>
        <w:jc w:val="left"/>
        <w:rPr>
          <w:lang w:val="en-GB" w:bidi="ar-JO"/>
        </w:rPr>
      </w:pPr>
    </w:p>
    <w:p w14:paraId="2F853DED" w14:textId="7B9FF2DA" w:rsidR="00F8578B" w:rsidRPr="00A72D57" w:rsidRDefault="007B3FA4" w:rsidP="004E36D7">
      <w:pPr>
        <w:pStyle w:val="ListParagraph"/>
        <w:numPr>
          <w:ilvl w:val="1"/>
          <w:numId w:val="13"/>
        </w:numPr>
        <w:spacing w:after="0" w:line="240" w:lineRule="auto"/>
        <w:jc w:val="left"/>
        <w:rPr>
          <w:lang w:val="en-GB" w:bidi="ar-JO"/>
        </w:rPr>
      </w:pPr>
      <w:r>
        <w:rPr>
          <w:lang w:val="en-GB" w:bidi="ar-JO"/>
        </w:rPr>
        <w:t>4</w:t>
      </w:r>
      <w:r w:rsidR="00603749" w:rsidRPr="00A72D57">
        <w:rPr>
          <w:lang w:val="en-GB" w:bidi="ar-JO"/>
        </w:rPr>
        <w:t xml:space="preserve"> (registered Syrians, </w:t>
      </w:r>
      <w:r w:rsidR="00212D04">
        <w:rPr>
          <w:lang w:val="en-GB" w:bidi="ar-JO"/>
        </w:rPr>
        <w:t>non-Syrian registered</w:t>
      </w:r>
      <w:r w:rsidR="00603749" w:rsidRPr="00A72D57">
        <w:rPr>
          <w:lang w:val="en-GB" w:bidi="ar-JO"/>
        </w:rPr>
        <w:t xml:space="preserve"> refugees, vulnerable Jordanians) s</w:t>
      </w:r>
      <w:r w:rsidR="00F8578B" w:rsidRPr="008749E4">
        <w:rPr>
          <w:lang w:val="en-GB" w:bidi="ar-JO"/>
        </w:rPr>
        <w:t>tructured, closed-ended questionnaire</w:t>
      </w:r>
      <w:r w:rsidR="00603749" w:rsidRPr="00A72D57">
        <w:rPr>
          <w:lang w:val="en-GB" w:bidi="ar-JO"/>
        </w:rPr>
        <w:t>s</w:t>
      </w:r>
      <w:r w:rsidR="00F8578B" w:rsidRPr="008749E4">
        <w:rPr>
          <w:lang w:val="en-GB" w:bidi="ar-JO"/>
        </w:rPr>
        <w:t>, including statement of assessment objectives and informed consent</w:t>
      </w:r>
      <w:r w:rsidR="00603749" w:rsidRPr="00A72D57">
        <w:rPr>
          <w:lang w:val="en-GB" w:bidi="ar-JO"/>
        </w:rPr>
        <w:t>.</w:t>
      </w:r>
    </w:p>
    <w:p w14:paraId="053E01FF" w14:textId="71FA6931" w:rsidR="00603749" w:rsidRPr="008749E4" w:rsidRDefault="00603749" w:rsidP="004E36D7">
      <w:pPr>
        <w:pStyle w:val="ListParagraph"/>
        <w:numPr>
          <w:ilvl w:val="1"/>
          <w:numId w:val="13"/>
        </w:numPr>
        <w:spacing w:after="0" w:line="240" w:lineRule="auto"/>
        <w:jc w:val="left"/>
        <w:rPr>
          <w:lang w:val="en-GB" w:bidi="ar-JO"/>
        </w:rPr>
      </w:pPr>
      <w:r w:rsidRPr="00A72D57">
        <w:rPr>
          <w:lang w:val="en-GB" w:bidi="ar-JO"/>
        </w:rPr>
        <w:t>Call centre tool</w:t>
      </w:r>
    </w:p>
    <w:p w14:paraId="7431DCE0" w14:textId="77777777" w:rsidR="002C3DD4" w:rsidRPr="008749E4" w:rsidRDefault="002C3DD4" w:rsidP="008749E4">
      <w:pPr>
        <w:spacing w:after="0" w:line="240" w:lineRule="auto"/>
        <w:jc w:val="left"/>
        <w:rPr>
          <w:lang w:val="en-GB" w:bidi="ar-JO"/>
        </w:rPr>
      </w:pPr>
    </w:p>
    <w:p w14:paraId="1BF2C374" w14:textId="77777777" w:rsidR="00E56A8D" w:rsidRPr="00A72D57" w:rsidRDefault="00E56A8D" w:rsidP="004E36D7">
      <w:pPr>
        <w:spacing w:after="0" w:line="240" w:lineRule="auto"/>
        <w:jc w:val="left"/>
        <w:rPr>
          <w:lang w:val="en-GB" w:bidi="ar-JO"/>
        </w:rPr>
      </w:pPr>
    </w:p>
    <w:p w14:paraId="48DFBF61" w14:textId="5C329779" w:rsidR="00C30929" w:rsidRDefault="00F8578B" w:rsidP="004E36D7">
      <w:pPr>
        <w:spacing w:line="240" w:lineRule="auto"/>
        <w:rPr>
          <w:sz w:val="20"/>
          <w:lang w:val="en-GB" w:bidi="ar-JO"/>
        </w:rPr>
      </w:pPr>
      <w:r w:rsidRPr="00A72D57">
        <w:rPr>
          <w:lang w:val="en-GB" w:bidi="ar-JO"/>
        </w:rPr>
        <w:t>All assessment too</w:t>
      </w:r>
      <w:r w:rsidR="00834FFA" w:rsidRPr="00A72D57">
        <w:rPr>
          <w:lang w:val="en-GB" w:bidi="ar-JO"/>
        </w:rPr>
        <w:t>ls will be developed in English</w:t>
      </w:r>
      <w:r w:rsidRPr="00A72D57">
        <w:rPr>
          <w:lang w:val="en-GB" w:bidi="ar-JO"/>
        </w:rPr>
        <w:t xml:space="preserve"> and</w:t>
      </w:r>
      <w:r w:rsidR="00834FFA" w:rsidRPr="00A72D57">
        <w:rPr>
          <w:lang w:val="en-GB" w:bidi="ar-JO"/>
        </w:rPr>
        <w:t>,</w:t>
      </w:r>
      <w:r w:rsidRPr="00A72D57">
        <w:rPr>
          <w:lang w:val="en-GB" w:bidi="ar-JO"/>
        </w:rPr>
        <w:t xml:space="preserve"> once finalized, translated into Arabic. Before any data collection begins, the REACH field team will undergo comprehensive training on the assessment methodology and tools, data collection best practices, and relevant protection considerations.</w:t>
      </w:r>
      <w:r w:rsidRPr="003F10E9">
        <w:rPr>
          <w:sz w:val="20"/>
          <w:lang w:val="en-GB" w:bidi="ar-JO"/>
        </w:rPr>
        <w:t xml:space="preserve"> </w:t>
      </w:r>
    </w:p>
    <w:p w14:paraId="46245384" w14:textId="77777777" w:rsidR="00463DC9" w:rsidRPr="003F10E9" w:rsidRDefault="00463DC9" w:rsidP="008749E4">
      <w:pPr>
        <w:spacing w:line="240" w:lineRule="auto"/>
        <w:rPr>
          <w:lang w:val="en-GB" w:bidi="ar-JO"/>
        </w:rPr>
      </w:pPr>
    </w:p>
    <w:p w14:paraId="7B858C67" w14:textId="6F369DF9" w:rsidR="00C30929" w:rsidRDefault="008D52F7" w:rsidP="004E36D7">
      <w:pPr>
        <w:pStyle w:val="Heading5"/>
        <w:spacing w:before="120" w:line="240" w:lineRule="auto"/>
        <w:rPr>
          <w:lang w:val="en-GB" w:bidi="ar-JO"/>
        </w:rPr>
      </w:pPr>
      <w:r w:rsidRPr="003F10E9">
        <w:rPr>
          <w:lang w:val="en-GB" w:bidi="ar-JO"/>
        </w:rPr>
        <w:t>5.</w:t>
      </w:r>
      <w:r w:rsidR="0015054F">
        <w:rPr>
          <w:lang w:val="en-GB" w:bidi="ar-JO"/>
        </w:rPr>
        <w:t>5</w:t>
      </w:r>
      <w:r w:rsidR="00130C80" w:rsidRPr="003F10E9">
        <w:rPr>
          <w:lang w:val="en-GB" w:bidi="ar-JO"/>
        </w:rPr>
        <w:t>.</w:t>
      </w:r>
      <w:r w:rsidRPr="003F10E9">
        <w:rPr>
          <w:lang w:val="en-GB" w:bidi="ar-JO"/>
        </w:rPr>
        <w:t xml:space="preserve"> </w:t>
      </w:r>
      <w:r w:rsidR="002F7B7E" w:rsidRPr="003F10E9">
        <w:rPr>
          <w:lang w:val="en-GB" w:bidi="ar-JO"/>
        </w:rPr>
        <w:t xml:space="preserve">Data </w:t>
      </w:r>
      <w:r w:rsidR="0094192B" w:rsidRPr="003F10E9">
        <w:rPr>
          <w:lang w:val="en-GB" w:bidi="ar-JO"/>
        </w:rPr>
        <w:t>a</w:t>
      </w:r>
      <w:r w:rsidR="002F7B7E" w:rsidRPr="003F10E9">
        <w:rPr>
          <w:lang w:val="en-GB" w:bidi="ar-JO"/>
        </w:rPr>
        <w:t>nalysi</w:t>
      </w:r>
      <w:r w:rsidR="009325B8" w:rsidRPr="003F10E9">
        <w:rPr>
          <w:lang w:val="en-GB" w:bidi="ar-JO"/>
        </w:rPr>
        <w:t xml:space="preserve">s </w:t>
      </w:r>
    </w:p>
    <w:p w14:paraId="34666D4E" w14:textId="77777777" w:rsidR="00C30929" w:rsidRPr="00C30929" w:rsidRDefault="00C30929" w:rsidP="004E36D7">
      <w:pPr>
        <w:spacing w:line="240" w:lineRule="auto"/>
        <w:rPr>
          <w:lang w:val="en-GB" w:bidi="ar-JO"/>
        </w:rPr>
      </w:pPr>
    </w:p>
    <w:p w14:paraId="2B7590C7" w14:textId="7E497C72" w:rsidR="00B54D70" w:rsidRPr="00E647A8" w:rsidRDefault="00C30929" w:rsidP="004E36D7">
      <w:pPr>
        <w:spacing w:after="240" w:line="240" w:lineRule="auto"/>
        <w:rPr>
          <w:rFonts w:cs="Arial"/>
          <w:lang w:val="en-GB"/>
        </w:rPr>
      </w:pPr>
      <w:r w:rsidRPr="00E647A8">
        <w:rPr>
          <w:rFonts w:cs="Arial"/>
          <w:lang w:val="en-GB"/>
        </w:rPr>
        <w:t>A final review of data will be undertaken immediately upon completion of data collection, to identify any errors, re-code and translate entries. Preliminary analysis will be undertaken immediately upon completion of cleaning and descriptive statistics will be presented to WFP and other stakeholders for input, to inform and contextualise the final analysis. Final analysis will be undertaken using appropriate software and methods, ensuring appropriate weighting where applicable.</w:t>
      </w:r>
      <w:r w:rsidR="00834FFA" w:rsidRPr="00E647A8">
        <w:rPr>
          <w:rFonts w:cs="Arial"/>
          <w:lang w:val="en-GB"/>
        </w:rPr>
        <w:t xml:space="preserve"> </w:t>
      </w:r>
      <w:r w:rsidR="00B54D70" w:rsidRPr="00E647A8">
        <w:rPr>
          <w:rFonts w:asciiTheme="minorHAnsi" w:hAnsiTheme="minorHAnsi" w:cstheme="minorHAnsi"/>
          <w:lang w:val="en"/>
        </w:rPr>
        <w:t xml:space="preserve">The analysis </w:t>
      </w:r>
      <w:r w:rsidR="00834FFA" w:rsidRPr="00E647A8">
        <w:rPr>
          <w:rFonts w:asciiTheme="minorHAnsi" w:hAnsiTheme="minorHAnsi" w:cstheme="minorHAnsi"/>
          <w:lang w:val="en"/>
        </w:rPr>
        <w:t xml:space="preserve">will be undertaken in close collaboration with </w:t>
      </w:r>
      <w:r w:rsidR="00B54D70" w:rsidRPr="00E647A8">
        <w:rPr>
          <w:rFonts w:asciiTheme="minorHAnsi" w:hAnsiTheme="minorHAnsi" w:cstheme="minorHAnsi"/>
          <w:lang w:val="en"/>
        </w:rPr>
        <w:t>WFP’s Vulnerabilit</w:t>
      </w:r>
      <w:r w:rsidR="00834FFA" w:rsidRPr="00E647A8">
        <w:rPr>
          <w:rFonts w:asciiTheme="minorHAnsi" w:hAnsiTheme="minorHAnsi" w:cstheme="minorHAnsi"/>
          <w:lang w:val="en"/>
        </w:rPr>
        <w:t>y Analysis and Mapping officer.</w:t>
      </w:r>
      <w:r w:rsidR="00B54D70" w:rsidRPr="00E647A8">
        <w:rPr>
          <w:rFonts w:asciiTheme="minorHAnsi" w:hAnsiTheme="minorHAnsi" w:cstheme="minorHAnsi"/>
          <w:lang w:val="en"/>
        </w:rPr>
        <w:t xml:space="preserve"> </w:t>
      </w:r>
    </w:p>
    <w:p w14:paraId="5D6213BD" w14:textId="77777777" w:rsidR="00DC7E91" w:rsidRPr="003F10E9" w:rsidRDefault="00DC7E91" w:rsidP="004E36D7">
      <w:pPr>
        <w:spacing w:line="240" w:lineRule="auto"/>
        <w:rPr>
          <w:sz w:val="20"/>
          <w:lang w:val="en-GB" w:eastAsia="fr-FR" w:bidi="ar-JO"/>
        </w:rPr>
      </w:pPr>
    </w:p>
    <w:p w14:paraId="1C745767" w14:textId="589DDF86" w:rsidR="004B6C9B" w:rsidRPr="003F10E9" w:rsidRDefault="008A2287" w:rsidP="004E36D7">
      <w:pPr>
        <w:pStyle w:val="Heading1"/>
        <w:rPr>
          <w:lang w:val="en-GB" w:bidi="ar-JO"/>
        </w:rPr>
      </w:pPr>
      <w:r w:rsidRPr="003F10E9">
        <w:rPr>
          <w:lang w:val="en-GB" w:bidi="ar-JO"/>
        </w:rPr>
        <w:t xml:space="preserve">6. </w:t>
      </w:r>
      <w:r w:rsidR="005C5014" w:rsidRPr="003F10E9">
        <w:rPr>
          <w:lang w:val="en-GB" w:bidi="ar-JO"/>
        </w:rPr>
        <w:t>Product</w:t>
      </w:r>
      <w:r w:rsidR="004F05BA">
        <w:rPr>
          <w:lang w:val="en-GB" w:bidi="ar-JO"/>
        </w:rPr>
        <w:t xml:space="preserve">s and dissemination </w:t>
      </w:r>
    </w:p>
    <w:p w14:paraId="07C7A41E" w14:textId="75348170" w:rsidR="004F05BA" w:rsidRDefault="004F05BA" w:rsidP="004E36D7">
      <w:pPr>
        <w:pStyle w:val="Heading5"/>
        <w:spacing w:before="120" w:line="240" w:lineRule="auto"/>
        <w:rPr>
          <w:lang w:val="en-GB" w:eastAsia="fr-FR" w:bidi="ar-JO"/>
        </w:rPr>
      </w:pPr>
      <w:r>
        <w:rPr>
          <w:lang w:val="en-GB" w:bidi="ar-JO"/>
        </w:rPr>
        <w:t>6.1 Product typology</w:t>
      </w:r>
    </w:p>
    <w:p w14:paraId="43156B46" w14:textId="423493C0" w:rsidR="00914BD7" w:rsidRPr="003F10E9" w:rsidRDefault="003911FE" w:rsidP="008749E4">
      <w:pPr>
        <w:pStyle w:val="Caption"/>
        <w:spacing w:line="240" w:lineRule="auto"/>
        <w:rPr>
          <w:lang w:val="en-GB" w:eastAsia="fr-FR" w:bidi="ar-JO"/>
        </w:rPr>
      </w:pPr>
      <w:r>
        <w:t xml:space="preserve">Table </w:t>
      </w:r>
      <w:fldSimple w:instr=" SEQ Table \* ARABIC ">
        <w:r w:rsidR="00C41D23">
          <w:rPr>
            <w:noProof/>
          </w:rPr>
          <w:t>1</w:t>
        </w:r>
      </w:fldSimple>
      <w:r>
        <w:t>:</w:t>
      </w:r>
      <w:r w:rsidR="00914BD7" w:rsidRPr="003F10E9">
        <w:rPr>
          <w:lang w:val="en-GB" w:eastAsia="fr-FR" w:bidi="ar-JO"/>
        </w:rPr>
        <w:t xml:space="preserve"> Type and number of pro</w:t>
      </w:r>
      <w:r w:rsidR="00B33232" w:rsidRPr="003F10E9">
        <w:rPr>
          <w:lang w:val="en-GB" w:eastAsia="fr-FR" w:bidi="ar-JO"/>
        </w:rPr>
        <w:t>ducts required</w:t>
      </w:r>
      <w:r w:rsidR="00914BD7" w:rsidRPr="003F10E9">
        <w:rPr>
          <w:lang w:val="en-GB" w:eastAsia="fr-FR" w:bidi="ar-JO"/>
        </w:rPr>
        <w:t xml:space="preserve"> </w:t>
      </w:r>
    </w:p>
    <w:tbl>
      <w:tblPr>
        <w:tblStyle w:val="ListTable7Colorful-Accent1"/>
        <w:tblW w:w="9315" w:type="dxa"/>
        <w:tblLook w:val="04A0" w:firstRow="1" w:lastRow="0" w:firstColumn="1" w:lastColumn="0" w:noHBand="0" w:noVBand="1"/>
      </w:tblPr>
      <w:tblGrid>
        <w:gridCol w:w="2276"/>
        <w:gridCol w:w="2139"/>
        <w:gridCol w:w="4900"/>
      </w:tblGrid>
      <w:tr w:rsidR="00FC4F4B" w:rsidRPr="003F10E9" w14:paraId="623D4B78" w14:textId="77777777" w:rsidTr="008749E4">
        <w:trPr>
          <w:cnfStyle w:val="100000000000" w:firstRow="1" w:lastRow="0" w:firstColumn="0" w:lastColumn="0" w:oddVBand="0" w:evenVBand="0" w:oddHBand="0" w:evenHBand="0" w:firstRowFirstColumn="0" w:firstRowLastColumn="0" w:lastRowFirstColumn="0" w:lastRowLastColumn="0"/>
          <w:trHeight w:val="457"/>
        </w:trPr>
        <w:tc>
          <w:tcPr>
            <w:cnfStyle w:val="001000000100" w:firstRow="0" w:lastRow="0" w:firstColumn="1" w:lastColumn="0" w:oddVBand="0" w:evenVBand="0" w:oddHBand="0" w:evenHBand="0" w:firstRowFirstColumn="1" w:firstRowLastColumn="0" w:lastRowFirstColumn="0" w:lastRowLastColumn="0"/>
            <w:tcW w:w="2276" w:type="dxa"/>
            <w:vAlign w:val="center"/>
          </w:tcPr>
          <w:p w14:paraId="4BEECBA8" w14:textId="07ECF550" w:rsidR="00FC4F4B" w:rsidRPr="003F10E9" w:rsidRDefault="00FC4F4B" w:rsidP="004E36D7">
            <w:pPr>
              <w:pStyle w:val="Paragraphe"/>
              <w:spacing w:line="240" w:lineRule="auto"/>
              <w:rPr>
                <w:b/>
                <w:sz w:val="20"/>
                <w:szCs w:val="20"/>
                <w:lang w:val="en-GB" w:bidi="ar-JO"/>
              </w:rPr>
            </w:pPr>
            <w:r w:rsidRPr="003F10E9">
              <w:rPr>
                <w:b/>
                <w:sz w:val="20"/>
                <w:szCs w:val="20"/>
                <w:lang w:val="en-GB" w:bidi="ar-JO"/>
              </w:rPr>
              <w:t>Type of Product</w:t>
            </w:r>
          </w:p>
        </w:tc>
        <w:tc>
          <w:tcPr>
            <w:tcW w:w="2139" w:type="dxa"/>
            <w:vAlign w:val="center"/>
          </w:tcPr>
          <w:p w14:paraId="2307BE3B" w14:textId="2495DBE4" w:rsidR="00FC4F4B" w:rsidRPr="003F10E9" w:rsidRDefault="00FC4F4B" w:rsidP="004E36D7">
            <w:pPr>
              <w:pStyle w:val="Paragraphe"/>
              <w:spacing w:line="240" w:lineRule="auto"/>
              <w:cnfStyle w:val="100000000000" w:firstRow="1" w:lastRow="0" w:firstColumn="0" w:lastColumn="0" w:oddVBand="0" w:evenVBand="0" w:oddHBand="0" w:evenHBand="0" w:firstRowFirstColumn="0" w:firstRowLastColumn="0" w:lastRowFirstColumn="0" w:lastRowLastColumn="0"/>
              <w:rPr>
                <w:b/>
                <w:sz w:val="20"/>
                <w:szCs w:val="20"/>
                <w:lang w:val="en-GB" w:bidi="ar-JO"/>
              </w:rPr>
            </w:pPr>
            <w:r w:rsidRPr="003F10E9">
              <w:rPr>
                <w:b/>
                <w:sz w:val="20"/>
                <w:szCs w:val="20"/>
                <w:lang w:val="en-GB" w:bidi="ar-JO"/>
              </w:rPr>
              <w:t>Number of Product(s)</w:t>
            </w:r>
          </w:p>
        </w:tc>
        <w:tc>
          <w:tcPr>
            <w:tcW w:w="4900" w:type="dxa"/>
            <w:vAlign w:val="center"/>
          </w:tcPr>
          <w:p w14:paraId="7B199ADF" w14:textId="6B688A7D" w:rsidR="00FC4F4B" w:rsidRPr="003F10E9" w:rsidRDefault="00FC4F4B" w:rsidP="004E36D7">
            <w:pPr>
              <w:pStyle w:val="Paragraphe"/>
              <w:spacing w:line="240" w:lineRule="auto"/>
              <w:cnfStyle w:val="100000000000" w:firstRow="1" w:lastRow="0" w:firstColumn="0" w:lastColumn="0" w:oddVBand="0" w:evenVBand="0" w:oddHBand="0" w:evenHBand="0" w:firstRowFirstColumn="0" w:firstRowLastColumn="0" w:lastRowFirstColumn="0" w:lastRowLastColumn="0"/>
              <w:rPr>
                <w:b/>
                <w:sz w:val="20"/>
                <w:szCs w:val="20"/>
                <w:lang w:val="en-GB" w:bidi="ar-JO"/>
              </w:rPr>
            </w:pPr>
            <w:r w:rsidRPr="003F10E9">
              <w:rPr>
                <w:b/>
                <w:sz w:val="20"/>
                <w:szCs w:val="20"/>
                <w:lang w:val="en-GB" w:bidi="ar-JO"/>
              </w:rPr>
              <w:t>Additional information</w:t>
            </w:r>
          </w:p>
        </w:tc>
      </w:tr>
      <w:tr w:rsidR="00FC4F4B" w:rsidRPr="003F10E9" w14:paraId="1F07C072" w14:textId="77777777" w:rsidTr="008749E4">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2276" w:type="dxa"/>
            <w:vAlign w:val="center"/>
          </w:tcPr>
          <w:p w14:paraId="64852AE9" w14:textId="6588A9C3" w:rsidR="00FC4F4B" w:rsidRPr="003F10E9" w:rsidRDefault="00FC4F4B" w:rsidP="004E36D7">
            <w:pPr>
              <w:pStyle w:val="Paragraphe"/>
              <w:spacing w:before="120" w:line="240" w:lineRule="auto"/>
              <w:rPr>
                <w:sz w:val="20"/>
                <w:szCs w:val="20"/>
                <w:lang w:val="en-GB" w:bidi="ar-JO"/>
              </w:rPr>
            </w:pPr>
            <w:r w:rsidRPr="003F10E9">
              <w:rPr>
                <w:sz w:val="20"/>
                <w:szCs w:val="20"/>
                <w:lang w:val="en-GB" w:bidi="ar-JO"/>
              </w:rPr>
              <w:t>Report</w:t>
            </w:r>
          </w:p>
        </w:tc>
        <w:tc>
          <w:tcPr>
            <w:tcW w:w="2139" w:type="dxa"/>
            <w:tcBorders>
              <w:top w:val="single" w:sz="4" w:space="0" w:color="EE5859" w:themeColor="accent1"/>
              <w:right w:val="single" w:sz="4" w:space="0" w:color="EE5859" w:themeColor="accent1"/>
            </w:tcBorders>
            <w:vAlign w:val="center"/>
          </w:tcPr>
          <w:p w14:paraId="63CC1132" w14:textId="7B981F00" w:rsidR="00FC4F4B" w:rsidRPr="003F10E9" w:rsidRDefault="00121139" w:rsidP="004E36D7">
            <w:pPr>
              <w:pStyle w:val="Paragraphe"/>
              <w:spacing w:before="120"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bidi="ar-JO"/>
              </w:rPr>
            </w:pPr>
            <w:r w:rsidRPr="003F10E9">
              <w:rPr>
                <w:sz w:val="20"/>
                <w:szCs w:val="20"/>
                <w:lang w:val="en-GB" w:bidi="ar-JO"/>
              </w:rPr>
              <w:t>1</w:t>
            </w:r>
          </w:p>
        </w:tc>
        <w:tc>
          <w:tcPr>
            <w:tcW w:w="4900" w:type="dxa"/>
            <w:tcBorders>
              <w:left w:val="single" w:sz="4" w:space="0" w:color="EE5859" w:themeColor="accent1"/>
            </w:tcBorders>
            <w:vAlign w:val="center"/>
          </w:tcPr>
          <w:p w14:paraId="5BF10344" w14:textId="77777777" w:rsidR="00FC4F4B" w:rsidRPr="003F10E9" w:rsidRDefault="00121139" w:rsidP="004E36D7">
            <w:pPr>
              <w:pStyle w:val="Paragraphe"/>
              <w:spacing w:before="120" w:line="240" w:lineRule="auto"/>
              <w:cnfStyle w:val="000000100000" w:firstRow="0" w:lastRow="0" w:firstColumn="0" w:lastColumn="0" w:oddVBand="0" w:evenVBand="0" w:oddHBand="1" w:evenHBand="0" w:firstRowFirstColumn="0" w:firstRowLastColumn="0" w:lastRowFirstColumn="0" w:lastRowLastColumn="0"/>
              <w:rPr>
                <w:sz w:val="20"/>
                <w:szCs w:val="20"/>
                <w:lang w:val="en-GB" w:bidi="ar-JO"/>
              </w:rPr>
            </w:pPr>
            <w:r w:rsidRPr="003F10E9">
              <w:rPr>
                <w:sz w:val="20"/>
                <w:szCs w:val="20"/>
                <w:lang w:val="en-GB" w:bidi="ar-JO"/>
              </w:rPr>
              <w:t>Final assessment report detailing quantitative and qualitative findings</w:t>
            </w:r>
          </w:p>
          <w:p w14:paraId="26BCA23A" w14:textId="433EA61E" w:rsidR="0094192B" w:rsidRPr="003F10E9" w:rsidRDefault="0094192B" w:rsidP="002C71CD">
            <w:pPr>
              <w:pStyle w:val="Paragraphe"/>
              <w:spacing w:before="120" w:line="240" w:lineRule="auto"/>
              <w:cnfStyle w:val="000000100000" w:firstRow="0" w:lastRow="0" w:firstColumn="0" w:lastColumn="0" w:oddVBand="0" w:evenVBand="0" w:oddHBand="1" w:evenHBand="0" w:firstRowFirstColumn="0" w:firstRowLastColumn="0" w:lastRowFirstColumn="0" w:lastRowLastColumn="0"/>
              <w:rPr>
                <w:sz w:val="20"/>
                <w:szCs w:val="20"/>
                <w:lang w:val="en-GB" w:bidi="ar-JO"/>
              </w:rPr>
            </w:pPr>
            <w:r w:rsidRPr="003F10E9">
              <w:rPr>
                <w:sz w:val="20"/>
                <w:szCs w:val="20"/>
                <w:lang w:val="en-GB" w:bidi="ar-JO"/>
              </w:rPr>
              <w:lastRenderedPageBreak/>
              <w:t xml:space="preserve">To support the report drafting process, </w:t>
            </w:r>
            <w:r w:rsidR="002C71CD">
              <w:rPr>
                <w:sz w:val="20"/>
                <w:szCs w:val="20"/>
                <w:lang w:val="en-GB" w:bidi="ar-JO"/>
              </w:rPr>
              <w:t xml:space="preserve">WFP </w:t>
            </w:r>
            <w:r w:rsidRPr="003F10E9">
              <w:rPr>
                <w:sz w:val="20"/>
                <w:szCs w:val="20"/>
                <w:lang w:val="en-GB" w:bidi="ar-JO"/>
              </w:rPr>
              <w:t>will provide technical inpu</w:t>
            </w:r>
            <w:r w:rsidR="002C71CD">
              <w:rPr>
                <w:sz w:val="20"/>
                <w:szCs w:val="20"/>
                <w:lang w:val="en-GB" w:bidi="ar-JO"/>
              </w:rPr>
              <w:t>ts to the REACH Assessment team</w:t>
            </w:r>
            <w:r w:rsidRPr="003F10E9">
              <w:rPr>
                <w:sz w:val="20"/>
                <w:szCs w:val="20"/>
                <w:lang w:val="en-GB" w:bidi="ar-JO"/>
              </w:rPr>
              <w:t>.</w:t>
            </w:r>
          </w:p>
        </w:tc>
      </w:tr>
      <w:tr w:rsidR="002C71CD" w:rsidRPr="003F10E9" w14:paraId="463A5239" w14:textId="77777777" w:rsidTr="008749E4">
        <w:trPr>
          <w:trHeight w:val="460"/>
        </w:trPr>
        <w:tc>
          <w:tcPr>
            <w:cnfStyle w:val="001000000000" w:firstRow="0" w:lastRow="0" w:firstColumn="1" w:lastColumn="0" w:oddVBand="0" w:evenVBand="0" w:oddHBand="0" w:evenHBand="0" w:firstRowFirstColumn="0" w:firstRowLastColumn="0" w:lastRowFirstColumn="0" w:lastRowLastColumn="0"/>
            <w:tcW w:w="2276" w:type="dxa"/>
            <w:vAlign w:val="center"/>
          </w:tcPr>
          <w:p w14:paraId="7AAF9FCC" w14:textId="2D97813E" w:rsidR="002C71CD" w:rsidRPr="003F10E9" w:rsidRDefault="002C71CD" w:rsidP="004E36D7">
            <w:pPr>
              <w:pStyle w:val="Paragraphe"/>
              <w:spacing w:before="120" w:line="240" w:lineRule="auto"/>
              <w:rPr>
                <w:sz w:val="20"/>
                <w:szCs w:val="20"/>
                <w:lang w:val="en-GB" w:bidi="ar-JO"/>
              </w:rPr>
            </w:pPr>
            <w:r w:rsidRPr="003F10E9">
              <w:rPr>
                <w:sz w:val="20"/>
                <w:szCs w:val="20"/>
                <w:lang w:val="en-GB" w:bidi="ar-JO"/>
              </w:rPr>
              <w:lastRenderedPageBreak/>
              <w:t>Factsheet</w:t>
            </w:r>
          </w:p>
        </w:tc>
        <w:tc>
          <w:tcPr>
            <w:tcW w:w="2139" w:type="dxa"/>
            <w:tcBorders>
              <w:right w:val="single" w:sz="4" w:space="0" w:color="EE5859" w:themeColor="accent1"/>
            </w:tcBorders>
            <w:vAlign w:val="center"/>
          </w:tcPr>
          <w:p w14:paraId="3E923E89" w14:textId="1E79EE3D" w:rsidR="002C71CD" w:rsidRPr="003F10E9" w:rsidRDefault="007B3FA4" w:rsidP="00C36C45">
            <w:pPr>
              <w:pStyle w:val="Paragraphe"/>
              <w:spacing w:before="120" w:line="240" w:lineRule="auto"/>
              <w:cnfStyle w:val="000000000000" w:firstRow="0" w:lastRow="0" w:firstColumn="0" w:lastColumn="0" w:oddVBand="0" w:evenVBand="0" w:oddHBand="0" w:evenHBand="0" w:firstRowFirstColumn="0" w:firstRowLastColumn="0" w:lastRowFirstColumn="0" w:lastRowLastColumn="0"/>
              <w:rPr>
                <w:sz w:val="20"/>
                <w:szCs w:val="20"/>
                <w:lang w:val="en-GB" w:bidi="ar-JO"/>
              </w:rPr>
            </w:pPr>
            <w:r>
              <w:rPr>
                <w:sz w:val="20"/>
                <w:szCs w:val="20"/>
                <w:lang w:val="en-GB" w:bidi="ar-JO"/>
              </w:rPr>
              <w:t>13 (Jordanian), 11 (Syrian), 5 (non-Syrian), 5 (PRS)</w:t>
            </w:r>
          </w:p>
        </w:tc>
        <w:tc>
          <w:tcPr>
            <w:tcW w:w="4900" w:type="dxa"/>
            <w:tcBorders>
              <w:left w:val="single" w:sz="4" w:space="0" w:color="EE5859" w:themeColor="accent1"/>
            </w:tcBorders>
            <w:vAlign w:val="center"/>
          </w:tcPr>
          <w:p w14:paraId="0B75EE0E" w14:textId="46B55C06" w:rsidR="002C71CD" w:rsidRPr="003F10E9" w:rsidRDefault="00D62776" w:rsidP="004E36D7">
            <w:pPr>
              <w:pStyle w:val="Paragraphe"/>
              <w:spacing w:before="120" w:line="240" w:lineRule="auto"/>
              <w:cnfStyle w:val="000000000000" w:firstRow="0" w:lastRow="0" w:firstColumn="0" w:lastColumn="0" w:oddVBand="0" w:evenVBand="0" w:oddHBand="0" w:evenHBand="0" w:firstRowFirstColumn="0" w:firstRowLastColumn="0" w:lastRowFirstColumn="0" w:lastRowLastColumn="0"/>
              <w:rPr>
                <w:sz w:val="20"/>
                <w:szCs w:val="20"/>
                <w:lang w:val="en-GB" w:bidi="ar-JO"/>
              </w:rPr>
            </w:pPr>
            <w:r>
              <w:rPr>
                <w:sz w:val="20"/>
                <w:szCs w:val="20"/>
                <w:lang w:val="en-GB" w:bidi="ar-JO"/>
              </w:rPr>
              <w:t xml:space="preserve">Naitional and </w:t>
            </w:r>
            <w:r w:rsidR="007B3FA4">
              <w:rPr>
                <w:sz w:val="20"/>
                <w:szCs w:val="20"/>
                <w:lang w:val="en-GB" w:bidi="ar-JO"/>
              </w:rPr>
              <w:t>Strata</w:t>
            </w:r>
            <w:r w:rsidR="002C71CD" w:rsidRPr="003F10E9">
              <w:rPr>
                <w:sz w:val="20"/>
                <w:szCs w:val="20"/>
                <w:lang w:val="en-GB" w:bidi="ar-JO"/>
              </w:rPr>
              <w:t>-level findings</w:t>
            </w:r>
            <w:r w:rsidR="007B3FA4">
              <w:rPr>
                <w:sz w:val="20"/>
                <w:szCs w:val="20"/>
                <w:lang w:val="en-GB" w:bidi="ar-JO"/>
              </w:rPr>
              <w:t xml:space="preserve"> (different for each population)</w:t>
            </w:r>
          </w:p>
        </w:tc>
      </w:tr>
      <w:tr w:rsidR="002C71CD" w:rsidRPr="003F10E9" w14:paraId="3CF92966" w14:textId="77777777" w:rsidTr="008749E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276" w:type="dxa"/>
            <w:vAlign w:val="center"/>
          </w:tcPr>
          <w:p w14:paraId="60A12044" w14:textId="27FA6229" w:rsidR="002C71CD" w:rsidRPr="003F10E9" w:rsidRDefault="002C71CD" w:rsidP="004E36D7">
            <w:pPr>
              <w:pStyle w:val="Paragraphe"/>
              <w:spacing w:before="120" w:line="240" w:lineRule="auto"/>
              <w:rPr>
                <w:sz w:val="20"/>
                <w:szCs w:val="20"/>
                <w:lang w:val="en-GB" w:bidi="ar-JO"/>
              </w:rPr>
            </w:pPr>
            <w:r w:rsidRPr="003F10E9">
              <w:rPr>
                <w:sz w:val="20"/>
                <w:szCs w:val="20"/>
                <w:lang w:val="en-GB" w:bidi="ar-JO"/>
              </w:rPr>
              <w:t>Presentation</w:t>
            </w:r>
          </w:p>
        </w:tc>
        <w:tc>
          <w:tcPr>
            <w:tcW w:w="2139" w:type="dxa"/>
            <w:tcBorders>
              <w:right w:val="single" w:sz="4" w:space="0" w:color="EE5859" w:themeColor="accent1"/>
            </w:tcBorders>
            <w:vAlign w:val="center"/>
          </w:tcPr>
          <w:p w14:paraId="205FAF31" w14:textId="1B501D07" w:rsidR="002C71CD" w:rsidRPr="003F10E9" w:rsidRDefault="002C71CD" w:rsidP="004E36D7">
            <w:pPr>
              <w:pStyle w:val="Paragraphe"/>
              <w:spacing w:before="120"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bidi="ar-JO"/>
              </w:rPr>
            </w:pPr>
            <w:r w:rsidRPr="003F10E9">
              <w:rPr>
                <w:sz w:val="20"/>
                <w:szCs w:val="20"/>
                <w:lang w:val="en-GB" w:bidi="ar-JO"/>
              </w:rPr>
              <w:t>2</w:t>
            </w:r>
          </w:p>
        </w:tc>
        <w:tc>
          <w:tcPr>
            <w:tcW w:w="4900" w:type="dxa"/>
            <w:tcBorders>
              <w:left w:val="single" w:sz="4" w:space="0" w:color="EE5859" w:themeColor="accent1"/>
            </w:tcBorders>
            <w:vAlign w:val="center"/>
          </w:tcPr>
          <w:p w14:paraId="11D0A027" w14:textId="36547A0A" w:rsidR="002C71CD" w:rsidRPr="003F10E9" w:rsidRDefault="002C71CD" w:rsidP="004E36D7">
            <w:pPr>
              <w:pStyle w:val="Paragraphe"/>
              <w:spacing w:before="120" w:line="240" w:lineRule="auto"/>
              <w:cnfStyle w:val="000000100000" w:firstRow="0" w:lastRow="0" w:firstColumn="0" w:lastColumn="0" w:oddVBand="0" w:evenVBand="0" w:oddHBand="1" w:evenHBand="0" w:firstRowFirstColumn="0" w:firstRowLastColumn="0" w:lastRowFirstColumn="0" w:lastRowLastColumn="0"/>
              <w:rPr>
                <w:sz w:val="20"/>
                <w:szCs w:val="20"/>
                <w:lang w:val="en-GB" w:bidi="ar-JO"/>
              </w:rPr>
            </w:pPr>
            <w:r w:rsidRPr="003F10E9">
              <w:rPr>
                <w:sz w:val="20"/>
                <w:szCs w:val="20"/>
                <w:lang w:val="en-GB" w:bidi="ar-JO"/>
              </w:rPr>
              <w:t>Preliminary findings and final presentation</w:t>
            </w:r>
          </w:p>
        </w:tc>
      </w:tr>
      <w:tr w:rsidR="002C71CD" w:rsidRPr="003F10E9" w14:paraId="5E936984" w14:textId="77777777" w:rsidTr="008749E4">
        <w:trPr>
          <w:trHeight w:val="460"/>
        </w:trPr>
        <w:tc>
          <w:tcPr>
            <w:cnfStyle w:val="001000000000" w:firstRow="0" w:lastRow="0" w:firstColumn="1" w:lastColumn="0" w:oddVBand="0" w:evenVBand="0" w:oddHBand="0" w:evenHBand="0" w:firstRowFirstColumn="0" w:firstRowLastColumn="0" w:lastRowFirstColumn="0" w:lastRowLastColumn="0"/>
            <w:tcW w:w="2276" w:type="dxa"/>
            <w:vAlign w:val="center"/>
          </w:tcPr>
          <w:p w14:paraId="1AE94927" w14:textId="19423D0D" w:rsidR="002C71CD" w:rsidRPr="003F10E9" w:rsidRDefault="002C71CD" w:rsidP="004E36D7">
            <w:pPr>
              <w:pStyle w:val="Paragraphe"/>
              <w:spacing w:before="120" w:line="240" w:lineRule="auto"/>
              <w:rPr>
                <w:sz w:val="20"/>
                <w:szCs w:val="20"/>
                <w:lang w:val="en-GB" w:bidi="ar-JO"/>
              </w:rPr>
            </w:pPr>
            <w:r w:rsidRPr="003F10E9">
              <w:rPr>
                <w:sz w:val="20"/>
                <w:szCs w:val="20"/>
                <w:lang w:val="en-GB" w:bidi="ar-JO"/>
              </w:rPr>
              <w:t>Maps</w:t>
            </w:r>
          </w:p>
        </w:tc>
        <w:tc>
          <w:tcPr>
            <w:tcW w:w="2139" w:type="dxa"/>
            <w:tcBorders>
              <w:right w:val="single" w:sz="4" w:space="0" w:color="EE5859" w:themeColor="accent1"/>
            </w:tcBorders>
            <w:vAlign w:val="center"/>
          </w:tcPr>
          <w:p w14:paraId="02A82BFF" w14:textId="5C5D5A74" w:rsidR="002C71CD" w:rsidRPr="003F10E9" w:rsidRDefault="002C71CD" w:rsidP="004E36D7">
            <w:pPr>
              <w:pStyle w:val="Paragraphe"/>
              <w:spacing w:before="120" w:line="240" w:lineRule="auto"/>
              <w:jc w:val="center"/>
              <w:cnfStyle w:val="000000000000" w:firstRow="0" w:lastRow="0" w:firstColumn="0" w:lastColumn="0" w:oddVBand="0" w:evenVBand="0" w:oddHBand="0" w:evenHBand="0" w:firstRowFirstColumn="0" w:firstRowLastColumn="0" w:lastRowFirstColumn="0" w:lastRowLastColumn="0"/>
              <w:rPr>
                <w:sz w:val="20"/>
                <w:szCs w:val="20"/>
                <w:lang w:val="en-GB" w:bidi="ar-JO"/>
              </w:rPr>
            </w:pPr>
            <w:r w:rsidRPr="003F10E9">
              <w:rPr>
                <w:sz w:val="20"/>
                <w:szCs w:val="20"/>
                <w:lang w:val="en-GB" w:bidi="ar-JO"/>
              </w:rPr>
              <w:t>TBD</w:t>
            </w:r>
          </w:p>
        </w:tc>
        <w:tc>
          <w:tcPr>
            <w:tcW w:w="4900" w:type="dxa"/>
            <w:tcBorders>
              <w:left w:val="single" w:sz="4" w:space="0" w:color="EE5859" w:themeColor="accent1"/>
            </w:tcBorders>
            <w:vAlign w:val="center"/>
          </w:tcPr>
          <w:p w14:paraId="08AC8C6A" w14:textId="0CF1D6B7" w:rsidR="002C71CD" w:rsidRPr="003F10E9" w:rsidRDefault="002C71CD" w:rsidP="004E36D7">
            <w:pPr>
              <w:pStyle w:val="Paragraphe"/>
              <w:spacing w:before="120" w:line="240" w:lineRule="auto"/>
              <w:cnfStyle w:val="000000000000" w:firstRow="0" w:lastRow="0" w:firstColumn="0" w:lastColumn="0" w:oddVBand="0" w:evenVBand="0" w:oddHBand="0" w:evenHBand="0" w:firstRowFirstColumn="0" w:firstRowLastColumn="0" w:lastRowFirstColumn="0" w:lastRowLastColumn="0"/>
              <w:rPr>
                <w:sz w:val="20"/>
                <w:szCs w:val="20"/>
                <w:lang w:val="en-GB" w:bidi="ar-JO"/>
              </w:rPr>
            </w:pPr>
            <w:r w:rsidRPr="003F10E9">
              <w:rPr>
                <w:sz w:val="20"/>
                <w:szCs w:val="20"/>
                <w:lang w:val="en-GB" w:bidi="ar-JO"/>
              </w:rPr>
              <w:t>Embedded in report or provided as annexes</w:t>
            </w:r>
          </w:p>
        </w:tc>
      </w:tr>
      <w:tr w:rsidR="002C71CD" w:rsidRPr="003F10E9" w14:paraId="23A37514" w14:textId="77777777" w:rsidTr="008749E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276" w:type="dxa"/>
            <w:vAlign w:val="center"/>
          </w:tcPr>
          <w:p w14:paraId="14D1ED41" w14:textId="4D35068E" w:rsidR="002C71CD" w:rsidRPr="003F10E9" w:rsidRDefault="002C71CD" w:rsidP="004E36D7">
            <w:pPr>
              <w:pStyle w:val="Paragraphe"/>
              <w:spacing w:before="120" w:line="240" w:lineRule="auto"/>
              <w:rPr>
                <w:sz w:val="20"/>
                <w:szCs w:val="20"/>
                <w:lang w:val="en-GB" w:bidi="ar-JO"/>
              </w:rPr>
            </w:pPr>
            <w:r w:rsidRPr="003F10E9">
              <w:rPr>
                <w:sz w:val="20"/>
                <w:szCs w:val="20"/>
                <w:lang w:val="en-GB" w:bidi="ar-JO"/>
              </w:rPr>
              <w:t>Dataset</w:t>
            </w:r>
          </w:p>
        </w:tc>
        <w:tc>
          <w:tcPr>
            <w:tcW w:w="2139" w:type="dxa"/>
            <w:tcBorders>
              <w:right w:val="single" w:sz="4" w:space="0" w:color="EE5859" w:themeColor="accent1"/>
            </w:tcBorders>
            <w:vAlign w:val="center"/>
          </w:tcPr>
          <w:p w14:paraId="54879028" w14:textId="36981F0F" w:rsidR="002C71CD" w:rsidRPr="003F10E9" w:rsidRDefault="007B3FA4" w:rsidP="004E36D7">
            <w:pPr>
              <w:pStyle w:val="Paragraphe"/>
              <w:spacing w:before="120" w:line="240"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bidi="ar-JO"/>
              </w:rPr>
            </w:pPr>
            <w:r>
              <w:rPr>
                <w:sz w:val="20"/>
                <w:szCs w:val="20"/>
                <w:lang w:val="en-GB" w:bidi="ar-JO"/>
              </w:rPr>
              <w:t>4</w:t>
            </w:r>
          </w:p>
        </w:tc>
        <w:tc>
          <w:tcPr>
            <w:tcW w:w="4900" w:type="dxa"/>
            <w:tcBorders>
              <w:left w:val="single" w:sz="4" w:space="0" w:color="EE5859" w:themeColor="accent1"/>
            </w:tcBorders>
            <w:vAlign w:val="center"/>
          </w:tcPr>
          <w:p w14:paraId="6FB23B8D" w14:textId="2857D6C7" w:rsidR="002C71CD" w:rsidRPr="003F10E9" w:rsidRDefault="002C71CD" w:rsidP="004E36D7">
            <w:pPr>
              <w:pStyle w:val="Paragraphe"/>
              <w:spacing w:before="120" w:line="240" w:lineRule="auto"/>
              <w:cnfStyle w:val="000000100000" w:firstRow="0" w:lastRow="0" w:firstColumn="0" w:lastColumn="0" w:oddVBand="0" w:evenVBand="0" w:oddHBand="1" w:evenHBand="0" w:firstRowFirstColumn="0" w:firstRowLastColumn="0" w:lastRowFirstColumn="0" w:lastRowLastColumn="0"/>
              <w:rPr>
                <w:sz w:val="20"/>
                <w:szCs w:val="20"/>
                <w:lang w:val="en-GB" w:bidi="ar-JO"/>
              </w:rPr>
            </w:pPr>
            <w:r w:rsidRPr="003F10E9">
              <w:rPr>
                <w:sz w:val="20"/>
                <w:szCs w:val="20"/>
                <w:lang w:val="en-GB" w:bidi="ar-JO"/>
              </w:rPr>
              <w:t>Cleaned and formatted</w:t>
            </w:r>
          </w:p>
        </w:tc>
      </w:tr>
      <w:tr w:rsidR="002C71CD" w:rsidRPr="003F10E9" w14:paraId="0A864038" w14:textId="77777777" w:rsidTr="008749E4">
        <w:trPr>
          <w:trHeight w:val="460"/>
        </w:trPr>
        <w:tc>
          <w:tcPr>
            <w:cnfStyle w:val="001000000000" w:firstRow="0" w:lastRow="0" w:firstColumn="1" w:lastColumn="0" w:oddVBand="0" w:evenVBand="0" w:oddHBand="0" w:evenHBand="0" w:firstRowFirstColumn="0" w:firstRowLastColumn="0" w:lastRowFirstColumn="0" w:lastRowLastColumn="0"/>
            <w:tcW w:w="2276" w:type="dxa"/>
            <w:vAlign w:val="center"/>
          </w:tcPr>
          <w:p w14:paraId="68AA88E1" w14:textId="17E7CAA2" w:rsidR="002C71CD" w:rsidRPr="003F10E9" w:rsidRDefault="002C71CD" w:rsidP="004E36D7">
            <w:pPr>
              <w:pStyle w:val="Paragraphe"/>
              <w:spacing w:before="120" w:line="240" w:lineRule="auto"/>
              <w:rPr>
                <w:sz w:val="20"/>
                <w:szCs w:val="20"/>
                <w:lang w:val="en-GB" w:bidi="ar-JO"/>
              </w:rPr>
            </w:pPr>
          </w:p>
        </w:tc>
        <w:tc>
          <w:tcPr>
            <w:tcW w:w="2139" w:type="dxa"/>
            <w:tcBorders>
              <w:right w:val="single" w:sz="4" w:space="0" w:color="EE5859" w:themeColor="accent1"/>
            </w:tcBorders>
            <w:vAlign w:val="center"/>
          </w:tcPr>
          <w:p w14:paraId="71521D2A" w14:textId="64FEA409" w:rsidR="002C71CD" w:rsidRPr="003F10E9" w:rsidRDefault="002C71CD" w:rsidP="004E36D7">
            <w:pPr>
              <w:pStyle w:val="Paragraphe"/>
              <w:spacing w:before="120" w:line="240" w:lineRule="auto"/>
              <w:jc w:val="center"/>
              <w:cnfStyle w:val="000000000000" w:firstRow="0" w:lastRow="0" w:firstColumn="0" w:lastColumn="0" w:oddVBand="0" w:evenVBand="0" w:oddHBand="0" w:evenHBand="0" w:firstRowFirstColumn="0" w:firstRowLastColumn="0" w:lastRowFirstColumn="0" w:lastRowLastColumn="0"/>
              <w:rPr>
                <w:sz w:val="20"/>
                <w:szCs w:val="20"/>
                <w:lang w:val="en-GB" w:bidi="ar-JO"/>
              </w:rPr>
            </w:pPr>
          </w:p>
        </w:tc>
        <w:tc>
          <w:tcPr>
            <w:tcW w:w="4900" w:type="dxa"/>
            <w:tcBorders>
              <w:left w:val="single" w:sz="4" w:space="0" w:color="EE5859" w:themeColor="accent1"/>
            </w:tcBorders>
            <w:vAlign w:val="center"/>
          </w:tcPr>
          <w:p w14:paraId="7635D701" w14:textId="59747D7A" w:rsidR="002C71CD" w:rsidRPr="003F10E9" w:rsidRDefault="002C71CD" w:rsidP="004E36D7">
            <w:pPr>
              <w:pStyle w:val="Paragraphe"/>
              <w:spacing w:before="120" w:line="240" w:lineRule="auto"/>
              <w:cnfStyle w:val="000000000000" w:firstRow="0" w:lastRow="0" w:firstColumn="0" w:lastColumn="0" w:oddVBand="0" w:evenVBand="0" w:oddHBand="0" w:evenHBand="0" w:firstRowFirstColumn="0" w:firstRowLastColumn="0" w:lastRowFirstColumn="0" w:lastRowLastColumn="0"/>
              <w:rPr>
                <w:sz w:val="20"/>
                <w:szCs w:val="20"/>
                <w:lang w:val="en-GB" w:bidi="ar-JO"/>
              </w:rPr>
            </w:pPr>
          </w:p>
        </w:tc>
      </w:tr>
    </w:tbl>
    <w:p w14:paraId="2FCFA9CD" w14:textId="23B5E702" w:rsidR="004F05BA" w:rsidRDefault="004F05BA" w:rsidP="004E36D7">
      <w:pPr>
        <w:pStyle w:val="Heading5"/>
        <w:spacing w:before="120" w:line="240" w:lineRule="auto"/>
        <w:rPr>
          <w:lang w:val="en-GB" w:bidi="ar-JO"/>
        </w:rPr>
      </w:pPr>
      <w:bookmarkStart w:id="16" w:name="_Toc377979131"/>
      <w:bookmarkStart w:id="17" w:name="_Toc377979262"/>
      <w:bookmarkStart w:id="18" w:name="_Toc377995761"/>
      <w:bookmarkEnd w:id="16"/>
      <w:bookmarkEnd w:id="17"/>
      <w:bookmarkEnd w:id="18"/>
      <w:r>
        <w:rPr>
          <w:lang w:val="en-GB" w:bidi="ar-JO"/>
        </w:rPr>
        <w:t>6.2 Dissemination plan</w:t>
      </w:r>
    </w:p>
    <w:p w14:paraId="3C27A92C" w14:textId="77777777" w:rsidR="002640F8" w:rsidRPr="002640F8" w:rsidRDefault="002640F8" w:rsidP="004E36D7">
      <w:pPr>
        <w:spacing w:line="240" w:lineRule="auto"/>
        <w:rPr>
          <w:lang w:val="en-GB" w:bidi="ar-JO"/>
        </w:rPr>
      </w:pPr>
    </w:p>
    <w:p w14:paraId="247E1800" w14:textId="77777777" w:rsidR="002640F8" w:rsidRDefault="002640F8" w:rsidP="004E36D7">
      <w:pPr>
        <w:pStyle w:val="ListParagraph"/>
        <w:numPr>
          <w:ilvl w:val="1"/>
          <w:numId w:val="2"/>
        </w:numPr>
        <w:spacing w:after="0" w:line="240" w:lineRule="auto"/>
        <w:contextualSpacing w:val="0"/>
        <w:rPr>
          <w:rFonts w:cs="Arial"/>
          <w:lang w:val="en-GB"/>
        </w:rPr>
      </w:pPr>
      <w:r>
        <w:rPr>
          <w:rFonts w:cs="Arial"/>
          <w:lang w:val="en-GB"/>
        </w:rPr>
        <w:t>Share all relevant products with WFP teams</w:t>
      </w:r>
    </w:p>
    <w:p w14:paraId="146B7C43" w14:textId="77777777" w:rsidR="002640F8" w:rsidRDefault="002640F8" w:rsidP="004E36D7">
      <w:pPr>
        <w:pStyle w:val="ListParagraph"/>
        <w:numPr>
          <w:ilvl w:val="1"/>
          <w:numId w:val="2"/>
        </w:numPr>
        <w:spacing w:after="0" w:line="240" w:lineRule="auto"/>
        <w:contextualSpacing w:val="0"/>
        <w:rPr>
          <w:rFonts w:cs="Arial"/>
          <w:lang w:val="en-GB"/>
        </w:rPr>
      </w:pPr>
      <w:r>
        <w:rPr>
          <w:rFonts w:cs="Arial"/>
          <w:lang w:val="en-GB"/>
        </w:rPr>
        <w:t>Report open to key stakeholders, as agreed with WFP</w:t>
      </w:r>
    </w:p>
    <w:p w14:paraId="7A8ADC05" w14:textId="77777777" w:rsidR="002640F8" w:rsidRDefault="002640F8" w:rsidP="004E36D7">
      <w:pPr>
        <w:pStyle w:val="ListParagraph"/>
        <w:numPr>
          <w:ilvl w:val="1"/>
          <w:numId w:val="2"/>
        </w:numPr>
        <w:spacing w:after="0" w:line="240" w:lineRule="auto"/>
        <w:contextualSpacing w:val="0"/>
        <w:rPr>
          <w:rFonts w:cs="Arial"/>
          <w:lang w:val="en-GB"/>
        </w:rPr>
      </w:pPr>
      <w:r>
        <w:rPr>
          <w:rFonts w:cs="Arial"/>
          <w:lang w:val="en-GB"/>
        </w:rPr>
        <w:t xml:space="preserve">Report and presentation of findings shared in key coordination forums as agreed with WFP, such as Zaatari, Azraq, Mafraq and Amman coordination forums. </w:t>
      </w:r>
    </w:p>
    <w:p w14:paraId="3E44EB0F" w14:textId="77777777" w:rsidR="008A149D" w:rsidRDefault="008A149D" w:rsidP="008A149D">
      <w:pPr>
        <w:pStyle w:val="ListParagraph"/>
        <w:spacing w:after="0" w:line="240" w:lineRule="auto"/>
        <w:ind w:left="1440"/>
        <w:contextualSpacing w:val="0"/>
        <w:rPr>
          <w:rFonts w:cs="Arial"/>
          <w:lang w:val="en-GB"/>
        </w:rPr>
      </w:pPr>
    </w:p>
    <w:p w14:paraId="66C86EEB" w14:textId="03E9D8BB" w:rsidR="006F3E44" w:rsidRPr="003F10E9" w:rsidRDefault="008A2287" w:rsidP="004E36D7">
      <w:pPr>
        <w:pStyle w:val="Heading1"/>
        <w:rPr>
          <w:rFonts w:cs="Trade Gothic LT Std"/>
          <w:lang w:val="en-GB" w:bidi="ar-JO"/>
        </w:rPr>
      </w:pPr>
      <w:r w:rsidRPr="003F10E9">
        <w:rPr>
          <w:lang w:val="en-GB" w:bidi="ar-JO"/>
        </w:rPr>
        <w:t xml:space="preserve">7. </w:t>
      </w:r>
      <w:r w:rsidR="004B6C9B" w:rsidRPr="003F10E9">
        <w:rPr>
          <w:lang w:val="en-GB" w:bidi="ar-JO"/>
        </w:rPr>
        <w:t>Management arrangements and work plan</w:t>
      </w:r>
    </w:p>
    <w:p w14:paraId="713F563C" w14:textId="7AFAFB9A" w:rsidR="002638BC" w:rsidRDefault="008D52F7" w:rsidP="004E36D7">
      <w:pPr>
        <w:pStyle w:val="Heading5"/>
        <w:spacing w:before="120" w:after="120" w:line="240" w:lineRule="auto"/>
        <w:rPr>
          <w:lang w:val="en-GB" w:bidi="ar-JO"/>
        </w:rPr>
      </w:pPr>
      <w:bookmarkStart w:id="19" w:name="_Toc377979133"/>
      <w:bookmarkStart w:id="20" w:name="_Toc377979264"/>
      <w:bookmarkStart w:id="21" w:name="_Toc378417570"/>
      <w:bookmarkStart w:id="22" w:name="_Toc378417937"/>
      <w:bookmarkStart w:id="23" w:name="_Toc378690952"/>
      <w:bookmarkStart w:id="24" w:name="_Toc378691227"/>
      <w:bookmarkStart w:id="25" w:name="_Toc379274750"/>
      <w:r w:rsidRPr="003F10E9">
        <w:rPr>
          <w:lang w:val="en-GB" w:bidi="ar-JO"/>
        </w:rPr>
        <w:t>7.1</w:t>
      </w:r>
      <w:r w:rsidR="00130C80" w:rsidRPr="003F10E9">
        <w:rPr>
          <w:lang w:val="en-GB" w:bidi="ar-JO"/>
        </w:rPr>
        <w:t>.</w:t>
      </w:r>
      <w:r w:rsidRPr="003F10E9">
        <w:rPr>
          <w:lang w:val="en-GB" w:bidi="ar-JO"/>
        </w:rPr>
        <w:t xml:space="preserve"> </w:t>
      </w:r>
      <w:r w:rsidR="000F3093" w:rsidRPr="003F10E9">
        <w:rPr>
          <w:lang w:val="en-GB" w:bidi="ar-JO"/>
        </w:rPr>
        <w:t>Roles and Responsibilities</w:t>
      </w:r>
    </w:p>
    <w:p w14:paraId="568E16E7" w14:textId="04EC43DE" w:rsidR="003911FE" w:rsidRPr="008749E4" w:rsidRDefault="003911FE" w:rsidP="008749E4">
      <w:pPr>
        <w:pStyle w:val="Caption"/>
        <w:spacing w:line="240" w:lineRule="auto"/>
        <w:rPr>
          <w:lang w:val="en-GB" w:bidi="ar-JO"/>
        </w:rPr>
      </w:pPr>
      <w:r>
        <w:t xml:space="preserve">Table </w:t>
      </w:r>
      <w:fldSimple w:instr=" SEQ Table \* ARABIC ">
        <w:r w:rsidR="00C41D23">
          <w:rPr>
            <w:noProof/>
          </w:rPr>
          <w:t>2</w:t>
        </w:r>
      </w:fldSimple>
      <w:r>
        <w:t>: Description of roles and responsibilities</w:t>
      </w:r>
    </w:p>
    <w:tbl>
      <w:tblPr>
        <w:tblStyle w:val="ListTable7Colorful-Accent1"/>
        <w:tblW w:w="0" w:type="auto"/>
        <w:tblLook w:val="04A0" w:firstRow="1" w:lastRow="0" w:firstColumn="1" w:lastColumn="0" w:noHBand="0" w:noVBand="1"/>
      </w:tblPr>
      <w:tblGrid>
        <w:gridCol w:w="2160"/>
        <w:gridCol w:w="2340"/>
        <w:gridCol w:w="1591"/>
        <w:gridCol w:w="1559"/>
        <w:gridCol w:w="1412"/>
      </w:tblGrid>
      <w:tr w:rsidR="003911FE" w14:paraId="584D85AD" w14:textId="77777777" w:rsidTr="00DE17E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60" w:type="dxa"/>
            <w:vAlign w:val="center"/>
          </w:tcPr>
          <w:p w14:paraId="410CB88E" w14:textId="77777777" w:rsidR="003911FE" w:rsidRPr="00B570E1" w:rsidRDefault="003911FE" w:rsidP="004E36D7">
            <w:pPr>
              <w:pStyle w:val="Paragraphe"/>
              <w:spacing w:line="240" w:lineRule="auto"/>
              <w:rPr>
                <w:b/>
                <w:lang w:val="en-GB"/>
              </w:rPr>
            </w:pPr>
            <w:r w:rsidRPr="00B570E1">
              <w:rPr>
                <w:b/>
                <w:lang w:val="en-GB"/>
              </w:rPr>
              <w:t>Task Description</w:t>
            </w:r>
          </w:p>
        </w:tc>
        <w:tc>
          <w:tcPr>
            <w:tcW w:w="2340" w:type="dxa"/>
            <w:vAlign w:val="center"/>
          </w:tcPr>
          <w:p w14:paraId="20110844" w14:textId="77777777" w:rsidR="003911FE" w:rsidRPr="00B570E1" w:rsidRDefault="003911FE" w:rsidP="004E36D7">
            <w:pPr>
              <w:pStyle w:val="Paragraphe"/>
              <w:spacing w:line="240" w:lineRule="auto"/>
              <w:cnfStyle w:val="100000000000" w:firstRow="1" w:lastRow="0" w:firstColumn="0" w:lastColumn="0" w:oddVBand="0" w:evenVBand="0" w:oddHBand="0" w:evenHBand="0" w:firstRowFirstColumn="0" w:firstRowLastColumn="0" w:lastRowFirstColumn="0" w:lastRowLastColumn="0"/>
              <w:rPr>
                <w:b/>
                <w:lang w:val="en-GB"/>
              </w:rPr>
            </w:pPr>
            <w:r w:rsidRPr="00B570E1">
              <w:rPr>
                <w:b/>
                <w:lang w:val="en-GB"/>
              </w:rPr>
              <w:t>Responsible</w:t>
            </w:r>
          </w:p>
        </w:tc>
        <w:tc>
          <w:tcPr>
            <w:tcW w:w="1591" w:type="dxa"/>
            <w:vAlign w:val="center"/>
          </w:tcPr>
          <w:p w14:paraId="4876D10D" w14:textId="77777777" w:rsidR="003911FE" w:rsidRPr="00B570E1" w:rsidRDefault="003911FE" w:rsidP="004E36D7">
            <w:pPr>
              <w:pStyle w:val="Paragraphe"/>
              <w:spacing w:line="240" w:lineRule="auto"/>
              <w:cnfStyle w:val="100000000000" w:firstRow="1" w:lastRow="0" w:firstColumn="0" w:lastColumn="0" w:oddVBand="0" w:evenVBand="0" w:oddHBand="0" w:evenHBand="0" w:firstRowFirstColumn="0" w:firstRowLastColumn="0" w:lastRowFirstColumn="0" w:lastRowLastColumn="0"/>
              <w:rPr>
                <w:b/>
                <w:lang w:val="en-GB"/>
              </w:rPr>
            </w:pPr>
            <w:r w:rsidRPr="00B570E1">
              <w:rPr>
                <w:b/>
                <w:lang w:val="en-GB"/>
              </w:rPr>
              <w:t>Accountable</w:t>
            </w:r>
          </w:p>
        </w:tc>
        <w:tc>
          <w:tcPr>
            <w:tcW w:w="1559" w:type="dxa"/>
            <w:vAlign w:val="center"/>
          </w:tcPr>
          <w:p w14:paraId="113EA9FB" w14:textId="77777777" w:rsidR="003911FE" w:rsidRPr="00B570E1" w:rsidRDefault="003911FE" w:rsidP="004E36D7">
            <w:pPr>
              <w:pStyle w:val="Paragraphe"/>
              <w:spacing w:line="240" w:lineRule="auto"/>
              <w:cnfStyle w:val="100000000000" w:firstRow="1" w:lastRow="0" w:firstColumn="0" w:lastColumn="0" w:oddVBand="0" w:evenVBand="0" w:oddHBand="0" w:evenHBand="0" w:firstRowFirstColumn="0" w:firstRowLastColumn="0" w:lastRowFirstColumn="0" w:lastRowLastColumn="0"/>
              <w:rPr>
                <w:b/>
                <w:lang w:val="en-GB"/>
              </w:rPr>
            </w:pPr>
            <w:r w:rsidRPr="00B570E1">
              <w:rPr>
                <w:b/>
                <w:lang w:val="en-GB"/>
              </w:rPr>
              <w:t>Consulted</w:t>
            </w:r>
          </w:p>
        </w:tc>
        <w:tc>
          <w:tcPr>
            <w:tcW w:w="1412" w:type="dxa"/>
            <w:vAlign w:val="center"/>
          </w:tcPr>
          <w:p w14:paraId="2C0BB5E3" w14:textId="77777777" w:rsidR="003911FE" w:rsidRPr="00B570E1" w:rsidRDefault="003911FE" w:rsidP="004E36D7">
            <w:pPr>
              <w:pStyle w:val="Paragraphe"/>
              <w:spacing w:line="240" w:lineRule="auto"/>
              <w:cnfStyle w:val="100000000000" w:firstRow="1" w:lastRow="0" w:firstColumn="0" w:lastColumn="0" w:oddVBand="0" w:evenVBand="0" w:oddHBand="0" w:evenHBand="0" w:firstRowFirstColumn="0" w:firstRowLastColumn="0" w:lastRowFirstColumn="0" w:lastRowLastColumn="0"/>
              <w:rPr>
                <w:b/>
                <w:lang w:val="en-GB"/>
              </w:rPr>
            </w:pPr>
            <w:r w:rsidRPr="00B570E1">
              <w:rPr>
                <w:b/>
                <w:lang w:val="en-GB"/>
              </w:rPr>
              <w:t>Informed</w:t>
            </w:r>
          </w:p>
        </w:tc>
      </w:tr>
      <w:tr w:rsidR="003911FE" w14:paraId="5AA4420A" w14:textId="77777777" w:rsidTr="00DE17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EE5859" w:themeColor="accent1"/>
              <w:bottom w:val="single" w:sz="4" w:space="0" w:color="EE5859" w:themeColor="accent1"/>
            </w:tcBorders>
            <w:vAlign w:val="center"/>
          </w:tcPr>
          <w:p w14:paraId="310E313D" w14:textId="77777777" w:rsidR="003911FE" w:rsidRPr="00D56C5E" w:rsidRDefault="003911FE" w:rsidP="004E36D7">
            <w:pPr>
              <w:pStyle w:val="Paragraphe"/>
              <w:spacing w:line="240" w:lineRule="auto"/>
              <w:rPr>
                <w:sz w:val="20"/>
                <w:lang w:val="en-GB"/>
              </w:rPr>
            </w:pPr>
            <w:r w:rsidRPr="00D56C5E">
              <w:rPr>
                <w:sz w:val="20"/>
                <w:lang w:val="en-GB"/>
              </w:rPr>
              <w:t xml:space="preserve">Development of  methodology and </w:t>
            </w:r>
            <w:r>
              <w:rPr>
                <w:sz w:val="20"/>
                <w:lang w:val="en-GB"/>
              </w:rPr>
              <w:t>qualitative</w:t>
            </w:r>
            <w:r w:rsidRPr="00D56C5E">
              <w:rPr>
                <w:sz w:val="20"/>
                <w:lang w:val="en-GB"/>
              </w:rPr>
              <w:t xml:space="preserve"> tools</w:t>
            </w:r>
          </w:p>
        </w:tc>
        <w:tc>
          <w:tcPr>
            <w:tcW w:w="2340" w:type="dxa"/>
            <w:tcBorders>
              <w:top w:val="single" w:sz="4" w:space="0" w:color="EE5859" w:themeColor="accent1"/>
              <w:bottom w:val="single" w:sz="4" w:space="0" w:color="EE5859" w:themeColor="accent1"/>
              <w:right w:val="single" w:sz="4" w:space="0" w:color="EE5859" w:themeColor="accent1"/>
            </w:tcBorders>
            <w:vAlign w:val="center"/>
          </w:tcPr>
          <w:p w14:paraId="0883C083" w14:textId="633AE6D6" w:rsidR="003911FE" w:rsidRPr="00D56C5E" w:rsidRDefault="003911FE" w:rsidP="004E36D7">
            <w:pPr>
              <w:pStyle w:val="Paragraphe"/>
              <w:spacing w:line="240" w:lineRule="auto"/>
              <w:cnfStyle w:val="000000100000" w:firstRow="0" w:lastRow="0" w:firstColumn="0" w:lastColumn="0" w:oddVBand="0" w:evenVBand="0" w:oddHBand="1" w:evenHBand="0" w:firstRowFirstColumn="0" w:firstRowLastColumn="0" w:lastRowFirstColumn="0" w:lastRowLastColumn="0"/>
              <w:rPr>
                <w:sz w:val="20"/>
                <w:lang w:val="en-GB"/>
              </w:rPr>
            </w:pPr>
            <w:r>
              <w:rPr>
                <w:sz w:val="20"/>
                <w:lang w:val="en-GB"/>
              </w:rPr>
              <w:t>REACH Assessment Officer</w:t>
            </w:r>
          </w:p>
        </w:tc>
        <w:tc>
          <w:tcPr>
            <w:tcW w:w="1591" w:type="dxa"/>
            <w:tcBorders>
              <w:top w:val="single" w:sz="4" w:space="0" w:color="EE5859" w:themeColor="accent1"/>
              <w:left w:val="single" w:sz="4" w:space="0" w:color="EE5859" w:themeColor="accent1"/>
              <w:bottom w:val="single" w:sz="4" w:space="0" w:color="EE5859" w:themeColor="accent1"/>
              <w:right w:val="single" w:sz="4" w:space="0" w:color="EE5859" w:themeColor="accent1"/>
            </w:tcBorders>
            <w:vAlign w:val="center"/>
          </w:tcPr>
          <w:p w14:paraId="417D22C7" w14:textId="2263B44E" w:rsidR="003911FE" w:rsidRPr="00D56C5E" w:rsidRDefault="003911FE" w:rsidP="004E36D7">
            <w:pPr>
              <w:pStyle w:val="Paragraphe"/>
              <w:spacing w:line="240" w:lineRule="auto"/>
              <w:cnfStyle w:val="000000100000" w:firstRow="0" w:lastRow="0" w:firstColumn="0" w:lastColumn="0" w:oddVBand="0" w:evenVBand="0" w:oddHBand="1" w:evenHBand="0" w:firstRowFirstColumn="0" w:firstRowLastColumn="0" w:lastRowFirstColumn="0" w:lastRowLastColumn="0"/>
              <w:rPr>
                <w:sz w:val="20"/>
                <w:lang w:val="en-GB"/>
              </w:rPr>
            </w:pPr>
            <w:r w:rsidRPr="00D56C5E">
              <w:rPr>
                <w:sz w:val="20"/>
                <w:lang w:val="en-GB"/>
              </w:rPr>
              <w:t>REACH Assessment Manager</w:t>
            </w:r>
            <w:r>
              <w:rPr>
                <w:sz w:val="20"/>
                <w:lang w:val="en-GB"/>
              </w:rPr>
              <w:t xml:space="preserve">, </w:t>
            </w:r>
          </w:p>
        </w:tc>
        <w:tc>
          <w:tcPr>
            <w:tcW w:w="1559" w:type="dxa"/>
            <w:tcBorders>
              <w:top w:val="single" w:sz="4" w:space="0" w:color="EE5859" w:themeColor="accent1"/>
              <w:left w:val="single" w:sz="4" w:space="0" w:color="EE5859" w:themeColor="accent1"/>
              <w:bottom w:val="single" w:sz="4" w:space="0" w:color="EE5859" w:themeColor="accent1"/>
              <w:right w:val="single" w:sz="4" w:space="0" w:color="EE5859" w:themeColor="accent1"/>
            </w:tcBorders>
            <w:vAlign w:val="center"/>
          </w:tcPr>
          <w:p w14:paraId="78AC072E" w14:textId="505B03CA" w:rsidR="003911FE" w:rsidRPr="00D56C5E" w:rsidRDefault="00AA4061" w:rsidP="004E36D7">
            <w:pPr>
              <w:pStyle w:val="Paragraphe"/>
              <w:spacing w:line="240" w:lineRule="auto"/>
              <w:cnfStyle w:val="000000100000" w:firstRow="0" w:lastRow="0" w:firstColumn="0" w:lastColumn="0" w:oddVBand="0" w:evenVBand="0" w:oddHBand="1" w:evenHBand="0" w:firstRowFirstColumn="0" w:firstRowLastColumn="0" w:lastRowFirstColumn="0" w:lastRowLastColumn="0"/>
              <w:rPr>
                <w:sz w:val="20"/>
                <w:lang w:val="en-GB"/>
              </w:rPr>
            </w:pPr>
            <w:r w:rsidRPr="00145BE7">
              <w:rPr>
                <w:rFonts w:eastAsia="Calibri"/>
                <w:color w:val="000000"/>
                <w:sz w:val="20"/>
                <w:szCs w:val="20"/>
              </w:rPr>
              <w:t xml:space="preserve">Research Design </w:t>
            </w:r>
            <w:r>
              <w:rPr>
                <w:rFonts w:eastAsia="Calibri"/>
                <w:color w:val="000000"/>
                <w:sz w:val="20"/>
                <w:szCs w:val="20"/>
              </w:rPr>
              <w:t>Unit</w:t>
            </w:r>
            <w:r>
              <w:rPr>
                <w:sz w:val="20"/>
                <w:lang w:val="en-GB"/>
              </w:rPr>
              <w:t xml:space="preserve"> (HQ)</w:t>
            </w:r>
            <w:r w:rsidR="00C41D23">
              <w:rPr>
                <w:sz w:val="20"/>
                <w:lang w:val="en-GB"/>
              </w:rPr>
              <w:t xml:space="preserve">, </w:t>
            </w:r>
            <w:r w:rsidR="004E36D7">
              <w:rPr>
                <w:sz w:val="20"/>
                <w:lang w:val="en-GB"/>
              </w:rPr>
              <w:t>WFP</w:t>
            </w:r>
          </w:p>
        </w:tc>
        <w:tc>
          <w:tcPr>
            <w:tcW w:w="1412" w:type="dxa"/>
            <w:tcBorders>
              <w:top w:val="single" w:sz="4" w:space="0" w:color="EE5859" w:themeColor="accent1"/>
              <w:left w:val="single" w:sz="4" w:space="0" w:color="EE5859" w:themeColor="accent1"/>
              <w:bottom w:val="single" w:sz="4" w:space="0" w:color="EE5859" w:themeColor="accent1"/>
            </w:tcBorders>
            <w:vAlign w:val="center"/>
          </w:tcPr>
          <w:p w14:paraId="7A9C5636" w14:textId="16334190" w:rsidR="003911FE" w:rsidRPr="00D56C5E" w:rsidRDefault="007358E7" w:rsidP="004E36D7">
            <w:pPr>
              <w:pStyle w:val="Paragraphe"/>
              <w:spacing w:line="240" w:lineRule="auto"/>
              <w:cnfStyle w:val="000000100000" w:firstRow="0" w:lastRow="0" w:firstColumn="0" w:lastColumn="0" w:oddVBand="0" w:evenVBand="0" w:oddHBand="1" w:evenHBand="0" w:firstRowFirstColumn="0" w:firstRowLastColumn="0" w:lastRowFirstColumn="0" w:lastRowLastColumn="0"/>
              <w:rPr>
                <w:sz w:val="20"/>
                <w:lang w:val="en-GB"/>
              </w:rPr>
            </w:pPr>
            <w:r>
              <w:rPr>
                <w:sz w:val="20"/>
                <w:lang w:val="en-GB"/>
              </w:rPr>
              <w:t>N/A</w:t>
            </w:r>
          </w:p>
        </w:tc>
      </w:tr>
      <w:tr w:rsidR="003911FE" w14:paraId="54B423E2" w14:textId="77777777" w:rsidTr="00DE17EF">
        <w:trPr>
          <w:trHeight w:val="397"/>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EE5859" w:themeColor="accent1"/>
              <w:bottom w:val="single" w:sz="4" w:space="0" w:color="EE5859" w:themeColor="accent1"/>
            </w:tcBorders>
            <w:vAlign w:val="center"/>
          </w:tcPr>
          <w:p w14:paraId="6A864D2D" w14:textId="77777777" w:rsidR="003911FE" w:rsidRPr="00D56C5E" w:rsidRDefault="003911FE" w:rsidP="004E36D7">
            <w:pPr>
              <w:pStyle w:val="Paragraphe"/>
              <w:spacing w:line="240" w:lineRule="auto"/>
              <w:rPr>
                <w:sz w:val="20"/>
                <w:lang w:val="en-GB"/>
              </w:rPr>
            </w:pPr>
            <w:r>
              <w:rPr>
                <w:sz w:val="20"/>
                <w:lang w:val="en-GB"/>
              </w:rPr>
              <w:t>T</w:t>
            </w:r>
            <w:r w:rsidRPr="00D56C5E">
              <w:rPr>
                <w:sz w:val="20"/>
                <w:lang w:val="en-GB"/>
              </w:rPr>
              <w:t>racking data entry/ submission</w:t>
            </w:r>
          </w:p>
        </w:tc>
        <w:tc>
          <w:tcPr>
            <w:tcW w:w="2340" w:type="dxa"/>
            <w:tcBorders>
              <w:top w:val="single" w:sz="4" w:space="0" w:color="EE5859" w:themeColor="accent1"/>
              <w:bottom w:val="single" w:sz="4" w:space="0" w:color="EE5859" w:themeColor="accent1"/>
              <w:right w:val="single" w:sz="4" w:space="0" w:color="EE5859" w:themeColor="accent1"/>
            </w:tcBorders>
            <w:vAlign w:val="center"/>
          </w:tcPr>
          <w:p w14:paraId="3D4BA57E" w14:textId="77777777" w:rsidR="003911FE" w:rsidRPr="00D56C5E" w:rsidRDefault="003911FE" w:rsidP="004E36D7">
            <w:pPr>
              <w:pStyle w:val="Paragraphe"/>
              <w:spacing w:line="240" w:lineRule="auto"/>
              <w:cnfStyle w:val="000000000000" w:firstRow="0" w:lastRow="0" w:firstColumn="0" w:lastColumn="0" w:oddVBand="0" w:evenVBand="0" w:oddHBand="0" w:evenHBand="0" w:firstRowFirstColumn="0" w:firstRowLastColumn="0" w:lastRowFirstColumn="0" w:lastRowLastColumn="0"/>
              <w:rPr>
                <w:sz w:val="20"/>
                <w:lang w:val="en-GB"/>
              </w:rPr>
            </w:pPr>
            <w:r w:rsidRPr="00D56C5E">
              <w:rPr>
                <w:sz w:val="20"/>
                <w:lang w:val="en-GB"/>
              </w:rPr>
              <w:t>REACH Database Manager, REACH Database officer</w:t>
            </w:r>
          </w:p>
        </w:tc>
        <w:tc>
          <w:tcPr>
            <w:tcW w:w="1591" w:type="dxa"/>
            <w:tcBorders>
              <w:top w:val="single" w:sz="4" w:space="0" w:color="EE5859" w:themeColor="accent1"/>
              <w:left w:val="single" w:sz="4" w:space="0" w:color="EE5859" w:themeColor="accent1"/>
              <w:bottom w:val="single" w:sz="4" w:space="0" w:color="EE5859" w:themeColor="accent1"/>
              <w:right w:val="single" w:sz="4" w:space="0" w:color="EE5859" w:themeColor="accent1"/>
            </w:tcBorders>
            <w:vAlign w:val="center"/>
          </w:tcPr>
          <w:p w14:paraId="1A18AD11" w14:textId="77777777" w:rsidR="003911FE" w:rsidRPr="00D56C5E" w:rsidRDefault="003911FE" w:rsidP="004E36D7">
            <w:pPr>
              <w:pStyle w:val="Paragraphe"/>
              <w:spacing w:line="240" w:lineRule="auto"/>
              <w:cnfStyle w:val="000000000000" w:firstRow="0" w:lastRow="0" w:firstColumn="0" w:lastColumn="0" w:oddVBand="0" w:evenVBand="0" w:oddHBand="0" w:evenHBand="0" w:firstRowFirstColumn="0" w:firstRowLastColumn="0" w:lastRowFirstColumn="0" w:lastRowLastColumn="0"/>
              <w:rPr>
                <w:sz w:val="20"/>
                <w:lang w:val="en-GB"/>
              </w:rPr>
            </w:pPr>
            <w:r w:rsidRPr="00D56C5E">
              <w:rPr>
                <w:sz w:val="20"/>
                <w:lang w:val="en-GB"/>
              </w:rPr>
              <w:t>REACH Assessment Officer</w:t>
            </w:r>
          </w:p>
        </w:tc>
        <w:tc>
          <w:tcPr>
            <w:tcW w:w="1559" w:type="dxa"/>
            <w:tcBorders>
              <w:top w:val="single" w:sz="4" w:space="0" w:color="EE5859" w:themeColor="accent1"/>
              <w:left w:val="single" w:sz="4" w:space="0" w:color="EE5859" w:themeColor="accent1"/>
              <w:bottom w:val="single" w:sz="4" w:space="0" w:color="EE5859" w:themeColor="accent1"/>
              <w:right w:val="single" w:sz="4" w:space="0" w:color="EE5859" w:themeColor="accent1"/>
            </w:tcBorders>
            <w:vAlign w:val="center"/>
          </w:tcPr>
          <w:p w14:paraId="3FB413EE" w14:textId="77777777" w:rsidR="003911FE" w:rsidRPr="00D56C5E" w:rsidRDefault="003911FE" w:rsidP="004E36D7">
            <w:pPr>
              <w:pStyle w:val="Paragraphe"/>
              <w:spacing w:line="240" w:lineRule="auto"/>
              <w:cnfStyle w:val="000000000000" w:firstRow="0" w:lastRow="0" w:firstColumn="0" w:lastColumn="0" w:oddVBand="0" w:evenVBand="0" w:oddHBand="0" w:evenHBand="0" w:firstRowFirstColumn="0" w:firstRowLastColumn="0" w:lastRowFirstColumn="0" w:lastRowLastColumn="0"/>
              <w:rPr>
                <w:sz w:val="20"/>
                <w:lang w:val="en-GB"/>
              </w:rPr>
            </w:pPr>
            <w:r w:rsidRPr="00D56C5E">
              <w:rPr>
                <w:sz w:val="20"/>
                <w:lang w:val="en-GB"/>
              </w:rPr>
              <w:t>REACH Assessment Manager</w:t>
            </w:r>
          </w:p>
        </w:tc>
        <w:tc>
          <w:tcPr>
            <w:tcW w:w="1412" w:type="dxa"/>
            <w:tcBorders>
              <w:top w:val="single" w:sz="4" w:space="0" w:color="EE5859" w:themeColor="accent1"/>
              <w:left w:val="single" w:sz="4" w:space="0" w:color="EE5859" w:themeColor="accent1"/>
              <w:bottom w:val="single" w:sz="4" w:space="0" w:color="EE5859" w:themeColor="accent1"/>
            </w:tcBorders>
            <w:vAlign w:val="center"/>
          </w:tcPr>
          <w:p w14:paraId="7A6D787C" w14:textId="77777777" w:rsidR="003911FE" w:rsidRPr="00D56C5E" w:rsidRDefault="003911FE" w:rsidP="004E36D7">
            <w:pPr>
              <w:pStyle w:val="Paragraphe"/>
              <w:spacing w:line="240" w:lineRule="auto"/>
              <w:cnfStyle w:val="000000000000" w:firstRow="0" w:lastRow="0" w:firstColumn="0" w:lastColumn="0" w:oddVBand="0" w:evenVBand="0" w:oddHBand="0" w:evenHBand="0" w:firstRowFirstColumn="0" w:firstRowLastColumn="0" w:lastRowFirstColumn="0" w:lastRowLastColumn="0"/>
              <w:rPr>
                <w:sz w:val="20"/>
                <w:lang w:val="en-GB"/>
              </w:rPr>
            </w:pPr>
            <w:r>
              <w:rPr>
                <w:sz w:val="20"/>
                <w:lang w:val="en-GB"/>
              </w:rPr>
              <w:t>Global Assessment Coordinator</w:t>
            </w:r>
          </w:p>
        </w:tc>
      </w:tr>
      <w:tr w:rsidR="003911FE" w14:paraId="658C5ECA" w14:textId="77777777" w:rsidTr="00DE17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EE5859" w:themeColor="accent1"/>
              <w:bottom w:val="single" w:sz="4" w:space="0" w:color="EE5859" w:themeColor="accent1"/>
            </w:tcBorders>
            <w:vAlign w:val="center"/>
          </w:tcPr>
          <w:p w14:paraId="1DD1723D" w14:textId="77777777" w:rsidR="003911FE" w:rsidRPr="00D56C5E" w:rsidRDefault="003911FE" w:rsidP="004E36D7">
            <w:pPr>
              <w:pStyle w:val="Paragraphe"/>
              <w:spacing w:line="240" w:lineRule="auto"/>
              <w:rPr>
                <w:sz w:val="20"/>
                <w:lang w:val="en-GB"/>
              </w:rPr>
            </w:pPr>
            <w:r w:rsidRPr="00D56C5E">
              <w:rPr>
                <w:sz w:val="20"/>
                <w:lang w:val="en-GB"/>
              </w:rPr>
              <w:t>Training of CMs for data collection</w:t>
            </w:r>
          </w:p>
          <w:p w14:paraId="07185F89" w14:textId="77777777" w:rsidR="003911FE" w:rsidRPr="00D56C5E" w:rsidRDefault="003911FE" w:rsidP="004E36D7">
            <w:pPr>
              <w:pStyle w:val="Paragraphe"/>
              <w:spacing w:line="240" w:lineRule="auto"/>
              <w:rPr>
                <w:sz w:val="20"/>
                <w:lang w:val="en-GB"/>
              </w:rPr>
            </w:pPr>
          </w:p>
        </w:tc>
        <w:tc>
          <w:tcPr>
            <w:tcW w:w="2340" w:type="dxa"/>
            <w:tcBorders>
              <w:top w:val="single" w:sz="4" w:space="0" w:color="EE5859" w:themeColor="accent1"/>
              <w:bottom w:val="single" w:sz="4" w:space="0" w:color="EE5859" w:themeColor="accent1"/>
              <w:right w:val="single" w:sz="4" w:space="0" w:color="EE5859" w:themeColor="accent1"/>
            </w:tcBorders>
            <w:vAlign w:val="center"/>
          </w:tcPr>
          <w:p w14:paraId="4D15C849" w14:textId="37FF8CC7" w:rsidR="003911FE" w:rsidRPr="00D56C5E" w:rsidRDefault="003911FE" w:rsidP="004E36D7">
            <w:pPr>
              <w:pStyle w:val="Paragraphe"/>
              <w:spacing w:line="240" w:lineRule="auto"/>
              <w:cnfStyle w:val="000000100000" w:firstRow="0" w:lastRow="0" w:firstColumn="0" w:lastColumn="0" w:oddVBand="0" w:evenVBand="0" w:oddHBand="1" w:evenHBand="0" w:firstRowFirstColumn="0" w:firstRowLastColumn="0" w:lastRowFirstColumn="0" w:lastRowLastColumn="0"/>
              <w:rPr>
                <w:sz w:val="20"/>
                <w:lang w:val="en-GB"/>
              </w:rPr>
            </w:pPr>
            <w:r w:rsidRPr="00D56C5E">
              <w:rPr>
                <w:sz w:val="20"/>
                <w:lang w:val="en-GB"/>
              </w:rPr>
              <w:t xml:space="preserve">REACH </w:t>
            </w:r>
            <w:r>
              <w:rPr>
                <w:sz w:val="20"/>
                <w:lang w:val="en-GB"/>
              </w:rPr>
              <w:t>Senior Field Manager</w:t>
            </w:r>
          </w:p>
          <w:p w14:paraId="57B1773A" w14:textId="77777777" w:rsidR="003911FE" w:rsidRPr="00D56C5E" w:rsidRDefault="003911FE" w:rsidP="004E36D7">
            <w:pPr>
              <w:pStyle w:val="Paragraphe"/>
              <w:spacing w:line="240" w:lineRule="auto"/>
              <w:cnfStyle w:val="000000100000" w:firstRow="0" w:lastRow="0" w:firstColumn="0" w:lastColumn="0" w:oddVBand="0" w:evenVBand="0" w:oddHBand="1" w:evenHBand="0" w:firstRowFirstColumn="0" w:firstRowLastColumn="0" w:lastRowFirstColumn="0" w:lastRowLastColumn="0"/>
              <w:rPr>
                <w:sz w:val="20"/>
                <w:lang w:val="en-GB"/>
              </w:rPr>
            </w:pPr>
          </w:p>
        </w:tc>
        <w:tc>
          <w:tcPr>
            <w:tcW w:w="1591" w:type="dxa"/>
            <w:tcBorders>
              <w:top w:val="single" w:sz="4" w:space="0" w:color="EE5859" w:themeColor="accent1"/>
              <w:left w:val="single" w:sz="4" w:space="0" w:color="EE5859" w:themeColor="accent1"/>
              <w:bottom w:val="single" w:sz="4" w:space="0" w:color="EE5859" w:themeColor="accent1"/>
              <w:right w:val="single" w:sz="4" w:space="0" w:color="EE5859" w:themeColor="accent1"/>
            </w:tcBorders>
            <w:vAlign w:val="center"/>
          </w:tcPr>
          <w:p w14:paraId="4E37DCB0" w14:textId="3E414526" w:rsidR="003911FE" w:rsidRPr="00D56C5E" w:rsidRDefault="003911FE" w:rsidP="004E36D7">
            <w:pPr>
              <w:pStyle w:val="Paragraphe"/>
              <w:spacing w:line="240" w:lineRule="auto"/>
              <w:cnfStyle w:val="000000100000" w:firstRow="0" w:lastRow="0" w:firstColumn="0" w:lastColumn="0" w:oddVBand="0" w:evenVBand="0" w:oddHBand="1" w:evenHBand="0" w:firstRowFirstColumn="0" w:firstRowLastColumn="0" w:lastRowFirstColumn="0" w:lastRowLastColumn="0"/>
              <w:rPr>
                <w:sz w:val="20"/>
                <w:lang w:val="en-GB"/>
              </w:rPr>
            </w:pPr>
            <w:r>
              <w:rPr>
                <w:sz w:val="20"/>
                <w:lang w:val="en-GB"/>
              </w:rPr>
              <w:t>REACH Assessment Officer</w:t>
            </w:r>
          </w:p>
        </w:tc>
        <w:tc>
          <w:tcPr>
            <w:tcW w:w="1559" w:type="dxa"/>
            <w:tcBorders>
              <w:top w:val="single" w:sz="4" w:space="0" w:color="EE5859" w:themeColor="accent1"/>
              <w:left w:val="single" w:sz="4" w:space="0" w:color="EE5859" w:themeColor="accent1"/>
              <w:bottom w:val="single" w:sz="4" w:space="0" w:color="EE5859" w:themeColor="accent1"/>
              <w:right w:val="single" w:sz="4" w:space="0" w:color="EE5859" w:themeColor="accent1"/>
            </w:tcBorders>
            <w:vAlign w:val="center"/>
          </w:tcPr>
          <w:p w14:paraId="501A2600" w14:textId="77777777" w:rsidR="003911FE" w:rsidRPr="00D56C5E" w:rsidRDefault="003911FE" w:rsidP="004E36D7">
            <w:pPr>
              <w:pStyle w:val="Paragraphe"/>
              <w:spacing w:line="240" w:lineRule="auto"/>
              <w:cnfStyle w:val="000000100000" w:firstRow="0" w:lastRow="0" w:firstColumn="0" w:lastColumn="0" w:oddVBand="0" w:evenVBand="0" w:oddHBand="1" w:evenHBand="0" w:firstRowFirstColumn="0" w:firstRowLastColumn="0" w:lastRowFirstColumn="0" w:lastRowLastColumn="0"/>
              <w:rPr>
                <w:sz w:val="20"/>
                <w:lang w:val="en-GB"/>
              </w:rPr>
            </w:pPr>
            <w:r w:rsidRPr="00D56C5E">
              <w:rPr>
                <w:sz w:val="20"/>
                <w:lang w:val="en-GB"/>
              </w:rPr>
              <w:t xml:space="preserve">REACH Assessment </w:t>
            </w:r>
            <w:r>
              <w:rPr>
                <w:sz w:val="20"/>
                <w:lang w:val="en-GB"/>
              </w:rPr>
              <w:t>Manager</w:t>
            </w:r>
          </w:p>
        </w:tc>
        <w:tc>
          <w:tcPr>
            <w:tcW w:w="1412" w:type="dxa"/>
            <w:tcBorders>
              <w:top w:val="single" w:sz="4" w:space="0" w:color="EE5859" w:themeColor="accent1"/>
              <w:left w:val="single" w:sz="4" w:space="0" w:color="EE5859" w:themeColor="accent1"/>
              <w:bottom w:val="single" w:sz="4" w:space="0" w:color="EE5859" w:themeColor="accent1"/>
            </w:tcBorders>
            <w:vAlign w:val="center"/>
          </w:tcPr>
          <w:p w14:paraId="1630B494" w14:textId="7CD76581" w:rsidR="003911FE" w:rsidRPr="00D56C5E" w:rsidRDefault="004E36D7" w:rsidP="004E36D7">
            <w:pPr>
              <w:pStyle w:val="Paragraphe"/>
              <w:spacing w:line="240" w:lineRule="auto"/>
              <w:cnfStyle w:val="000000100000" w:firstRow="0" w:lastRow="0" w:firstColumn="0" w:lastColumn="0" w:oddVBand="0" w:evenVBand="0" w:oddHBand="1" w:evenHBand="0" w:firstRowFirstColumn="0" w:firstRowLastColumn="0" w:lastRowFirstColumn="0" w:lastRowLastColumn="0"/>
              <w:rPr>
                <w:sz w:val="20"/>
                <w:lang w:val="en-GB"/>
              </w:rPr>
            </w:pPr>
            <w:r>
              <w:rPr>
                <w:sz w:val="20"/>
                <w:lang w:val="en-GB"/>
              </w:rPr>
              <w:t>WFP</w:t>
            </w:r>
          </w:p>
        </w:tc>
      </w:tr>
      <w:tr w:rsidR="003911FE" w14:paraId="06AA5212" w14:textId="77777777" w:rsidTr="00DE17EF">
        <w:trPr>
          <w:trHeight w:val="397"/>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EE5859" w:themeColor="accent1"/>
              <w:bottom w:val="single" w:sz="4" w:space="0" w:color="EE5859" w:themeColor="accent1"/>
            </w:tcBorders>
            <w:vAlign w:val="center"/>
          </w:tcPr>
          <w:p w14:paraId="551D6118" w14:textId="77777777" w:rsidR="003911FE" w:rsidRPr="00D56C5E" w:rsidRDefault="003911FE" w:rsidP="004E36D7">
            <w:pPr>
              <w:pStyle w:val="Paragraphe"/>
              <w:spacing w:line="240" w:lineRule="auto"/>
              <w:rPr>
                <w:sz w:val="20"/>
                <w:lang w:val="en-GB"/>
              </w:rPr>
            </w:pPr>
            <w:r w:rsidRPr="00D56C5E">
              <w:rPr>
                <w:sz w:val="20"/>
                <w:lang w:val="en-GB"/>
              </w:rPr>
              <w:t>Leading and coordinating data collection</w:t>
            </w:r>
          </w:p>
          <w:p w14:paraId="6322BD45" w14:textId="77777777" w:rsidR="003911FE" w:rsidRPr="00D56C5E" w:rsidRDefault="003911FE" w:rsidP="004E36D7">
            <w:pPr>
              <w:pStyle w:val="Paragraphe"/>
              <w:spacing w:line="240" w:lineRule="auto"/>
              <w:rPr>
                <w:sz w:val="20"/>
                <w:lang w:val="en-GB"/>
              </w:rPr>
            </w:pPr>
          </w:p>
          <w:p w14:paraId="46C3DAF4" w14:textId="77777777" w:rsidR="003911FE" w:rsidRPr="00D56C5E" w:rsidRDefault="003911FE" w:rsidP="004E36D7">
            <w:pPr>
              <w:pStyle w:val="Paragraphe"/>
              <w:spacing w:line="240" w:lineRule="auto"/>
              <w:rPr>
                <w:sz w:val="20"/>
                <w:lang w:val="en-GB"/>
              </w:rPr>
            </w:pPr>
          </w:p>
        </w:tc>
        <w:tc>
          <w:tcPr>
            <w:tcW w:w="2340" w:type="dxa"/>
            <w:tcBorders>
              <w:top w:val="single" w:sz="4" w:space="0" w:color="EE5859" w:themeColor="accent1"/>
              <w:bottom w:val="single" w:sz="4" w:space="0" w:color="EE5859" w:themeColor="accent1"/>
              <w:right w:val="single" w:sz="4" w:space="0" w:color="EE5859" w:themeColor="accent1"/>
            </w:tcBorders>
            <w:vAlign w:val="center"/>
          </w:tcPr>
          <w:p w14:paraId="62B3A924" w14:textId="77777777" w:rsidR="003911FE" w:rsidRPr="00D56C5E" w:rsidRDefault="003911FE" w:rsidP="004E36D7">
            <w:pPr>
              <w:pStyle w:val="Paragraphe"/>
              <w:spacing w:line="240" w:lineRule="auto"/>
              <w:cnfStyle w:val="000000000000" w:firstRow="0" w:lastRow="0" w:firstColumn="0" w:lastColumn="0" w:oddVBand="0" w:evenVBand="0" w:oddHBand="0" w:evenHBand="0" w:firstRowFirstColumn="0" w:firstRowLastColumn="0" w:lastRowFirstColumn="0" w:lastRowLastColumn="0"/>
              <w:rPr>
                <w:sz w:val="20"/>
                <w:lang w:val="en-GB"/>
              </w:rPr>
            </w:pPr>
            <w:r w:rsidRPr="00D56C5E">
              <w:rPr>
                <w:sz w:val="20"/>
                <w:lang w:val="en-GB"/>
              </w:rPr>
              <w:t xml:space="preserve">REACH </w:t>
            </w:r>
            <w:r>
              <w:rPr>
                <w:sz w:val="20"/>
                <w:lang w:val="en-GB"/>
              </w:rPr>
              <w:t>Senior Field Manager</w:t>
            </w:r>
            <w:r w:rsidRPr="00D56C5E">
              <w:rPr>
                <w:sz w:val="20"/>
                <w:lang w:val="en-GB"/>
              </w:rPr>
              <w:t>, REACH</w:t>
            </w:r>
            <w:r>
              <w:rPr>
                <w:sz w:val="20"/>
                <w:lang w:val="en-GB"/>
              </w:rPr>
              <w:t xml:space="preserve"> Senior</w:t>
            </w:r>
            <w:r w:rsidRPr="00D56C5E">
              <w:rPr>
                <w:sz w:val="20"/>
                <w:lang w:val="en-GB"/>
              </w:rPr>
              <w:t xml:space="preserve"> IM Officer, FLATS Officer, Assessment Of</w:t>
            </w:r>
            <w:r>
              <w:rPr>
                <w:sz w:val="20"/>
                <w:lang w:val="en-GB"/>
              </w:rPr>
              <w:t>ficer, and data collection team</w:t>
            </w:r>
          </w:p>
          <w:p w14:paraId="216CB680" w14:textId="77777777" w:rsidR="003911FE" w:rsidRPr="00D56C5E" w:rsidRDefault="003911FE" w:rsidP="004E36D7">
            <w:pPr>
              <w:pStyle w:val="Paragraphe"/>
              <w:spacing w:line="240" w:lineRule="auto"/>
              <w:cnfStyle w:val="000000000000" w:firstRow="0" w:lastRow="0" w:firstColumn="0" w:lastColumn="0" w:oddVBand="0" w:evenVBand="0" w:oddHBand="0" w:evenHBand="0" w:firstRowFirstColumn="0" w:firstRowLastColumn="0" w:lastRowFirstColumn="0" w:lastRowLastColumn="0"/>
              <w:rPr>
                <w:sz w:val="20"/>
                <w:lang w:val="en-GB"/>
              </w:rPr>
            </w:pPr>
          </w:p>
        </w:tc>
        <w:tc>
          <w:tcPr>
            <w:tcW w:w="1591" w:type="dxa"/>
            <w:tcBorders>
              <w:top w:val="single" w:sz="4" w:space="0" w:color="EE5859" w:themeColor="accent1"/>
              <w:left w:val="single" w:sz="4" w:space="0" w:color="EE5859" w:themeColor="accent1"/>
              <w:bottom w:val="single" w:sz="4" w:space="0" w:color="EE5859" w:themeColor="accent1"/>
              <w:right w:val="single" w:sz="4" w:space="0" w:color="EE5859" w:themeColor="accent1"/>
            </w:tcBorders>
            <w:vAlign w:val="center"/>
          </w:tcPr>
          <w:p w14:paraId="62A21FF8" w14:textId="3E946D87" w:rsidR="003911FE" w:rsidRPr="00D56C5E" w:rsidRDefault="003911FE" w:rsidP="004E36D7">
            <w:pPr>
              <w:pStyle w:val="Paragraphe"/>
              <w:spacing w:line="240" w:lineRule="auto"/>
              <w:cnfStyle w:val="000000000000" w:firstRow="0" w:lastRow="0" w:firstColumn="0" w:lastColumn="0" w:oddVBand="0" w:evenVBand="0" w:oddHBand="0" w:evenHBand="0" w:firstRowFirstColumn="0" w:firstRowLastColumn="0" w:lastRowFirstColumn="0" w:lastRowLastColumn="0"/>
              <w:rPr>
                <w:sz w:val="20"/>
                <w:lang w:val="en-GB"/>
              </w:rPr>
            </w:pPr>
            <w:r>
              <w:rPr>
                <w:sz w:val="20"/>
                <w:lang w:val="en-GB"/>
              </w:rPr>
              <w:t>REACH Assessment Officer</w:t>
            </w:r>
          </w:p>
        </w:tc>
        <w:tc>
          <w:tcPr>
            <w:tcW w:w="1559" w:type="dxa"/>
            <w:tcBorders>
              <w:top w:val="single" w:sz="4" w:space="0" w:color="EE5859" w:themeColor="accent1"/>
              <w:left w:val="single" w:sz="4" w:space="0" w:color="EE5859" w:themeColor="accent1"/>
              <w:bottom w:val="single" w:sz="4" w:space="0" w:color="EE5859" w:themeColor="accent1"/>
              <w:right w:val="single" w:sz="4" w:space="0" w:color="EE5859" w:themeColor="accent1"/>
            </w:tcBorders>
            <w:vAlign w:val="center"/>
          </w:tcPr>
          <w:p w14:paraId="00B15446" w14:textId="2AC9F068" w:rsidR="003911FE" w:rsidRPr="00D56C5E" w:rsidRDefault="003911FE" w:rsidP="004E36D7">
            <w:pPr>
              <w:pStyle w:val="Paragraphe"/>
              <w:spacing w:line="240" w:lineRule="auto"/>
              <w:cnfStyle w:val="000000000000" w:firstRow="0" w:lastRow="0" w:firstColumn="0" w:lastColumn="0" w:oddVBand="0" w:evenVBand="0" w:oddHBand="0" w:evenHBand="0" w:firstRowFirstColumn="0" w:firstRowLastColumn="0" w:lastRowFirstColumn="0" w:lastRowLastColumn="0"/>
              <w:rPr>
                <w:sz w:val="20"/>
                <w:lang w:val="en-GB"/>
              </w:rPr>
            </w:pPr>
            <w:r w:rsidRPr="00D56C5E">
              <w:rPr>
                <w:sz w:val="20"/>
                <w:lang w:val="en-GB"/>
              </w:rPr>
              <w:t>REACH Assessment Manager</w:t>
            </w:r>
          </w:p>
        </w:tc>
        <w:tc>
          <w:tcPr>
            <w:tcW w:w="1412" w:type="dxa"/>
            <w:tcBorders>
              <w:top w:val="single" w:sz="4" w:space="0" w:color="EE5859" w:themeColor="accent1"/>
              <w:left w:val="single" w:sz="4" w:space="0" w:color="EE5859" w:themeColor="accent1"/>
              <w:bottom w:val="single" w:sz="4" w:space="0" w:color="EE5859" w:themeColor="accent1"/>
            </w:tcBorders>
            <w:vAlign w:val="center"/>
          </w:tcPr>
          <w:p w14:paraId="2DFAB97A" w14:textId="64ED5417" w:rsidR="003911FE" w:rsidRPr="00D56C5E" w:rsidRDefault="004E36D7" w:rsidP="004E36D7">
            <w:pPr>
              <w:pStyle w:val="Paragraphe"/>
              <w:spacing w:line="240" w:lineRule="auto"/>
              <w:cnfStyle w:val="000000000000" w:firstRow="0" w:lastRow="0" w:firstColumn="0" w:lastColumn="0" w:oddVBand="0" w:evenVBand="0" w:oddHBand="0" w:evenHBand="0" w:firstRowFirstColumn="0" w:firstRowLastColumn="0" w:lastRowFirstColumn="0" w:lastRowLastColumn="0"/>
              <w:rPr>
                <w:sz w:val="20"/>
                <w:lang w:val="en-GB"/>
              </w:rPr>
            </w:pPr>
            <w:r>
              <w:rPr>
                <w:sz w:val="20"/>
                <w:lang w:val="en-GB"/>
              </w:rPr>
              <w:t>WFP</w:t>
            </w:r>
          </w:p>
        </w:tc>
      </w:tr>
      <w:tr w:rsidR="003911FE" w14:paraId="7C66AF63" w14:textId="77777777" w:rsidTr="00DE17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EE5859" w:themeColor="accent1"/>
              <w:bottom w:val="single" w:sz="4" w:space="0" w:color="EE5859" w:themeColor="accent1"/>
            </w:tcBorders>
            <w:vAlign w:val="center"/>
          </w:tcPr>
          <w:p w14:paraId="4F1B25DD" w14:textId="77777777" w:rsidR="003911FE" w:rsidRPr="00D56C5E" w:rsidRDefault="003911FE" w:rsidP="004E36D7">
            <w:pPr>
              <w:pStyle w:val="Paragraphe"/>
              <w:spacing w:line="240" w:lineRule="auto"/>
              <w:rPr>
                <w:sz w:val="20"/>
                <w:lang w:val="en-GB"/>
              </w:rPr>
            </w:pPr>
            <w:r w:rsidRPr="00D56C5E">
              <w:rPr>
                <w:sz w:val="20"/>
                <w:lang w:val="en-GB"/>
              </w:rPr>
              <w:t>Data cleaning and analysis</w:t>
            </w:r>
          </w:p>
          <w:p w14:paraId="5F885CA6" w14:textId="77777777" w:rsidR="003911FE" w:rsidRPr="00D56C5E" w:rsidRDefault="003911FE" w:rsidP="004E36D7">
            <w:pPr>
              <w:pStyle w:val="Paragraphe"/>
              <w:spacing w:line="240" w:lineRule="auto"/>
              <w:rPr>
                <w:sz w:val="20"/>
                <w:lang w:val="en-GB"/>
              </w:rPr>
            </w:pPr>
          </w:p>
        </w:tc>
        <w:tc>
          <w:tcPr>
            <w:tcW w:w="2340" w:type="dxa"/>
            <w:tcBorders>
              <w:top w:val="single" w:sz="4" w:space="0" w:color="EE5859" w:themeColor="accent1"/>
              <w:bottom w:val="single" w:sz="4" w:space="0" w:color="EE5859" w:themeColor="accent1"/>
              <w:right w:val="single" w:sz="4" w:space="0" w:color="EE5859" w:themeColor="accent1"/>
            </w:tcBorders>
            <w:vAlign w:val="center"/>
          </w:tcPr>
          <w:p w14:paraId="0D5727DF" w14:textId="77777777" w:rsidR="003911FE" w:rsidRPr="00D56C5E" w:rsidRDefault="003911FE" w:rsidP="004E36D7">
            <w:pPr>
              <w:pStyle w:val="Paragraphe"/>
              <w:spacing w:line="240" w:lineRule="auto"/>
              <w:cnfStyle w:val="000000100000" w:firstRow="0" w:lastRow="0" w:firstColumn="0" w:lastColumn="0" w:oddVBand="0" w:evenVBand="0" w:oddHBand="1" w:evenHBand="0" w:firstRowFirstColumn="0" w:firstRowLastColumn="0" w:lastRowFirstColumn="0" w:lastRowLastColumn="0"/>
              <w:rPr>
                <w:sz w:val="20"/>
                <w:lang w:val="en-GB"/>
              </w:rPr>
            </w:pPr>
            <w:r w:rsidRPr="00D56C5E">
              <w:rPr>
                <w:sz w:val="20"/>
                <w:lang w:val="en-GB"/>
              </w:rPr>
              <w:t>REACH Assessment Officer</w:t>
            </w:r>
            <w:r>
              <w:rPr>
                <w:sz w:val="20"/>
                <w:lang w:val="en-GB"/>
              </w:rPr>
              <w:t>, GIS Assistance as needed,  REACH</w:t>
            </w:r>
            <w:r w:rsidRPr="00D56C5E">
              <w:rPr>
                <w:sz w:val="20"/>
                <w:lang w:val="en-GB"/>
              </w:rPr>
              <w:t xml:space="preserve"> Database Officer</w:t>
            </w:r>
          </w:p>
        </w:tc>
        <w:tc>
          <w:tcPr>
            <w:tcW w:w="1591" w:type="dxa"/>
            <w:tcBorders>
              <w:top w:val="single" w:sz="4" w:space="0" w:color="EE5859" w:themeColor="accent1"/>
              <w:left w:val="single" w:sz="4" w:space="0" w:color="EE5859" w:themeColor="accent1"/>
              <w:bottom w:val="single" w:sz="4" w:space="0" w:color="EE5859" w:themeColor="accent1"/>
              <w:right w:val="single" w:sz="4" w:space="0" w:color="EE5859" w:themeColor="accent1"/>
            </w:tcBorders>
            <w:vAlign w:val="center"/>
          </w:tcPr>
          <w:p w14:paraId="63A14823" w14:textId="442A1653" w:rsidR="003911FE" w:rsidRPr="00D56C5E" w:rsidRDefault="003911FE" w:rsidP="004E36D7">
            <w:pPr>
              <w:pStyle w:val="Paragraphe"/>
              <w:spacing w:line="240" w:lineRule="auto"/>
              <w:cnfStyle w:val="000000100000" w:firstRow="0" w:lastRow="0" w:firstColumn="0" w:lastColumn="0" w:oddVBand="0" w:evenVBand="0" w:oddHBand="1" w:evenHBand="0" w:firstRowFirstColumn="0" w:firstRowLastColumn="0" w:lastRowFirstColumn="0" w:lastRowLastColumn="0"/>
              <w:rPr>
                <w:sz w:val="20"/>
                <w:lang w:val="en-GB"/>
              </w:rPr>
            </w:pPr>
            <w:r w:rsidRPr="00D56C5E">
              <w:rPr>
                <w:sz w:val="20"/>
                <w:lang w:val="en-GB"/>
              </w:rPr>
              <w:t xml:space="preserve">REACH Assessment </w:t>
            </w:r>
            <w:r>
              <w:rPr>
                <w:sz w:val="20"/>
                <w:lang w:val="en-GB"/>
              </w:rPr>
              <w:t>Officer</w:t>
            </w:r>
          </w:p>
        </w:tc>
        <w:tc>
          <w:tcPr>
            <w:tcW w:w="1559" w:type="dxa"/>
            <w:tcBorders>
              <w:top w:val="single" w:sz="4" w:space="0" w:color="EE5859" w:themeColor="accent1"/>
              <w:left w:val="single" w:sz="4" w:space="0" w:color="EE5859" w:themeColor="accent1"/>
              <w:bottom w:val="single" w:sz="4" w:space="0" w:color="EE5859" w:themeColor="accent1"/>
              <w:right w:val="single" w:sz="4" w:space="0" w:color="EE5859" w:themeColor="accent1"/>
            </w:tcBorders>
            <w:vAlign w:val="center"/>
          </w:tcPr>
          <w:p w14:paraId="3D595469" w14:textId="76F43EB6" w:rsidR="003911FE" w:rsidRPr="00D56C5E" w:rsidRDefault="00AA4061" w:rsidP="004E36D7">
            <w:pPr>
              <w:pStyle w:val="Paragraphe"/>
              <w:spacing w:line="240" w:lineRule="auto"/>
              <w:cnfStyle w:val="000000100000" w:firstRow="0" w:lastRow="0" w:firstColumn="0" w:lastColumn="0" w:oddVBand="0" w:evenVBand="0" w:oddHBand="1" w:evenHBand="0" w:firstRowFirstColumn="0" w:firstRowLastColumn="0" w:lastRowFirstColumn="0" w:lastRowLastColumn="0"/>
              <w:rPr>
                <w:sz w:val="20"/>
                <w:lang w:val="en-GB"/>
              </w:rPr>
            </w:pPr>
            <w:r w:rsidRPr="00145BE7">
              <w:rPr>
                <w:rFonts w:eastAsia="Times New Roman"/>
                <w:color w:val="000000"/>
                <w:sz w:val="20"/>
                <w:szCs w:val="20"/>
                <w:lang w:eastAsia="en-GB"/>
              </w:rPr>
              <w:t xml:space="preserve">Data Analysis </w:t>
            </w:r>
            <w:r>
              <w:rPr>
                <w:rFonts w:eastAsia="Times New Roman"/>
                <w:color w:val="000000"/>
                <w:sz w:val="20"/>
                <w:szCs w:val="20"/>
                <w:lang w:eastAsia="en-GB"/>
              </w:rPr>
              <w:t>Unit</w:t>
            </w:r>
            <w:r w:rsidDel="00AA4061">
              <w:rPr>
                <w:sz w:val="20"/>
                <w:lang w:val="en-GB"/>
              </w:rPr>
              <w:t xml:space="preserve"> </w:t>
            </w:r>
            <w:r w:rsidR="003911FE">
              <w:rPr>
                <w:sz w:val="20"/>
                <w:lang w:val="en-GB"/>
              </w:rPr>
              <w:t>(HQ)</w:t>
            </w:r>
          </w:p>
        </w:tc>
        <w:tc>
          <w:tcPr>
            <w:tcW w:w="1412" w:type="dxa"/>
            <w:tcBorders>
              <w:top w:val="single" w:sz="4" w:space="0" w:color="EE5859" w:themeColor="accent1"/>
              <w:left w:val="single" w:sz="4" w:space="0" w:color="EE5859" w:themeColor="accent1"/>
              <w:bottom w:val="single" w:sz="4" w:space="0" w:color="EE5859" w:themeColor="accent1"/>
            </w:tcBorders>
            <w:vAlign w:val="center"/>
          </w:tcPr>
          <w:p w14:paraId="270816FD" w14:textId="1525B383" w:rsidR="003911FE" w:rsidRPr="00D56C5E" w:rsidRDefault="004E36D7" w:rsidP="004E36D7">
            <w:pPr>
              <w:pStyle w:val="Paragraphe"/>
              <w:spacing w:line="240" w:lineRule="auto"/>
              <w:cnfStyle w:val="000000100000" w:firstRow="0" w:lastRow="0" w:firstColumn="0" w:lastColumn="0" w:oddVBand="0" w:evenVBand="0" w:oddHBand="1" w:evenHBand="0" w:firstRowFirstColumn="0" w:firstRowLastColumn="0" w:lastRowFirstColumn="0" w:lastRowLastColumn="0"/>
              <w:rPr>
                <w:sz w:val="20"/>
                <w:lang w:val="en-GB"/>
              </w:rPr>
            </w:pPr>
            <w:r>
              <w:rPr>
                <w:sz w:val="20"/>
                <w:lang w:val="en-GB"/>
              </w:rPr>
              <w:t>WFP</w:t>
            </w:r>
          </w:p>
        </w:tc>
      </w:tr>
      <w:tr w:rsidR="003911FE" w14:paraId="33CCE586" w14:textId="77777777" w:rsidTr="00DE17EF">
        <w:trPr>
          <w:trHeight w:val="397"/>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EE5859" w:themeColor="accent1"/>
              <w:bottom w:val="single" w:sz="4" w:space="0" w:color="EE5859" w:themeColor="accent1"/>
            </w:tcBorders>
            <w:vAlign w:val="center"/>
          </w:tcPr>
          <w:p w14:paraId="0A63741C" w14:textId="77777777" w:rsidR="003911FE" w:rsidRPr="00D56C5E" w:rsidRDefault="003911FE" w:rsidP="004E36D7">
            <w:pPr>
              <w:pStyle w:val="Paragraphe"/>
              <w:spacing w:line="240" w:lineRule="auto"/>
              <w:rPr>
                <w:sz w:val="20"/>
                <w:lang w:val="en-GB"/>
              </w:rPr>
            </w:pPr>
            <w:r w:rsidRPr="00D56C5E">
              <w:rPr>
                <w:sz w:val="20"/>
                <w:lang w:val="en-GB"/>
              </w:rPr>
              <w:t>Final output production</w:t>
            </w:r>
          </w:p>
        </w:tc>
        <w:tc>
          <w:tcPr>
            <w:tcW w:w="2340" w:type="dxa"/>
            <w:tcBorders>
              <w:top w:val="single" w:sz="4" w:space="0" w:color="EE5859" w:themeColor="accent1"/>
              <w:bottom w:val="single" w:sz="4" w:space="0" w:color="EE5859" w:themeColor="accent1"/>
              <w:right w:val="single" w:sz="4" w:space="0" w:color="EE5859" w:themeColor="accent1"/>
            </w:tcBorders>
            <w:vAlign w:val="center"/>
          </w:tcPr>
          <w:p w14:paraId="246A157D" w14:textId="77777777" w:rsidR="003911FE" w:rsidRPr="00D56C5E" w:rsidRDefault="003911FE" w:rsidP="004E36D7">
            <w:pPr>
              <w:pStyle w:val="Paragraphe"/>
              <w:spacing w:line="240" w:lineRule="auto"/>
              <w:cnfStyle w:val="000000000000" w:firstRow="0" w:lastRow="0" w:firstColumn="0" w:lastColumn="0" w:oddVBand="0" w:evenVBand="0" w:oddHBand="0" w:evenHBand="0" w:firstRowFirstColumn="0" w:firstRowLastColumn="0" w:lastRowFirstColumn="0" w:lastRowLastColumn="0"/>
              <w:rPr>
                <w:sz w:val="20"/>
                <w:lang w:val="en-GB"/>
              </w:rPr>
            </w:pPr>
            <w:r w:rsidRPr="00D56C5E">
              <w:rPr>
                <w:sz w:val="20"/>
                <w:lang w:val="en-GB"/>
              </w:rPr>
              <w:t xml:space="preserve">REACH Assessment Officer </w:t>
            </w:r>
          </w:p>
        </w:tc>
        <w:tc>
          <w:tcPr>
            <w:tcW w:w="1591" w:type="dxa"/>
            <w:tcBorders>
              <w:top w:val="single" w:sz="4" w:space="0" w:color="EE5859" w:themeColor="accent1"/>
              <w:left w:val="single" w:sz="4" w:space="0" w:color="EE5859" w:themeColor="accent1"/>
              <w:bottom w:val="single" w:sz="4" w:space="0" w:color="EE5859" w:themeColor="accent1"/>
              <w:right w:val="single" w:sz="4" w:space="0" w:color="EE5859" w:themeColor="accent1"/>
            </w:tcBorders>
            <w:vAlign w:val="center"/>
          </w:tcPr>
          <w:p w14:paraId="14C7228C" w14:textId="5ED82EF2" w:rsidR="003911FE" w:rsidRPr="00D56C5E" w:rsidRDefault="003911FE" w:rsidP="004E36D7">
            <w:pPr>
              <w:pStyle w:val="Paragraphe"/>
              <w:spacing w:line="240" w:lineRule="auto"/>
              <w:cnfStyle w:val="000000000000" w:firstRow="0" w:lastRow="0" w:firstColumn="0" w:lastColumn="0" w:oddVBand="0" w:evenVBand="0" w:oddHBand="0" w:evenHBand="0" w:firstRowFirstColumn="0" w:firstRowLastColumn="0" w:lastRowFirstColumn="0" w:lastRowLastColumn="0"/>
              <w:rPr>
                <w:sz w:val="20"/>
                <w:lang w:val="en-GB"/>
              </w:rPr>
            </w:pPr>
            <w:r w:rsidRPr="00D56C5E">
              <w:rPr>
                <w:sz w:val="20"/>
                <w:lang w:val="en-GB"/>
              </w:rPr>
              <w:t>REACH Assessment Manager</w:t>
            </w:r>
            <w:r>
              <w:rPr>
                <w:sz w:val="20"/>
                <w:lang w:val="en-GB"/>
              </w:rPr>
              <w:t xml:space="preserve"> </w:t>
            </w:r>
          </w:p>
        </w:tc>
        <w:tc>
          <w:tcPr>
            <w:tcW w:w="1559" w:type="dxa"/>
            <w:tcBorders>
              <w:top w:val="single" w:sz="4" w:space="0" w:color="EE5859" w:themeColor="accent1"/>
              <w:left w:val="single" w:sz="4" w:space="0" w:color="EE5859" w:themeColor="accent1"/>
              <w:bottom w:val="single" w:sz="4" w:space="0" w:color="EE5859" w:themeColor="accent1"/>
              <w:right w:val="single" w:sz="4" w:space="0" w:color="EE5859" w:themeColor="accent1"/>
            </w:tcBorders>
            <w:vAlign w:val="center"/>
          </w:tcPr>
          <w:p w14:paraId="4761D94E" w14:textId="77777777" w:rsidR="00AA4061" w:rsidRPr="00145BE7" w:rsidRDefault="00AA4061" w:rsidP="00C36C45">
            <w:pPr>
              <w:spacing w:after="0" w:line="240" w:lineRule="auto"/>
              <w:cnfStyle w:val="000000000000" w:firstRow="0" w:lastRow="0" w:firstColumn="0" w:lastColumn="0" w:oddVBand="0" w:evenVBand="0" w:oddHBand="0" w:evenHBand="0" w:firstRowFirstColumn="0" w:firstRowLastColumn="0" w:lastRowFirstColumn="0" w:lastRowLastColumn="0"/>
              <w:rPr>
                <w:rFonts w:eastAsia="Calibri"/>
                <w:color w:val="000000"/>
                <w:sz w:val="20"/>
                <w:szCs w:val="20"/>
              </w:rPr>
            </w:pPr>
            <w:r w:rsidRPr="00145BE7">
              <w:rPr>
                <w:rFonts w:eastAsia="Calibri"/>
                <w:color w:val="000000"/>
                <w:sz w:val="20"/>
                <w:szCs w:val="20"/>
              </w:rPr>
              <w:t xml:space="preserve">Reporting </w:t>
            </w:r>
            <w:r w:rsidRPr="002C3C9B">
              <w:rPr>
                <w:rFonts w:eastAsia="Calibri"/>
                <w:color w:val="000000"/>
                <w:sz w:val="20"/>
                <w:szCs w:val="20"/>
              </w:rPr>
              <w:t>Unit</w:t>
            </w:r>
          </w:p>
          <w:p w14:paraId="368508EF" w14:textId="6CB4B704" w:rsidR="003911FE" w:rsidRPr="00D56C5E" w:rsidRDefault="00AA4061" w:rsidP="0018381B">
            <w:pPr>
              <w:pStyle w:val="Paragraphe"/>
              <w:spacing w:line="240" w:lineRule="auto"/>
              <w:cnfStyle w:val="000000000000" w:firstRow="0" w:lastRow="0" w:firstColumn="0" w:lastColumn="0" w:oddVBand="0" w:evenVBand="0" w:oddHBand="0" w:evenHBand="0" w:firstRowFirstColumn="0" w:firstRowLastColumn="0" w:lastRowFirstColumn="0" w:lastRowLastColumn="0"/>
              <w:rPr>
                <w:sz w:val="20"/>
                <w:lang w:val="en-GB"/>
              </w:rPr>
            </w:pPr>
            <w:r>
              <w:rPr>
                <w:sz w:val="20"/>
                <w:lang w:val="en-GB"/>
              </w:rPr>
              <w:t>(HQ)</w:t>
            </w:r>
            <w:r w:rsidR="003911FE">
              <w:rPr>
                <w:sz w:val="20"/>
                <w:lang w:val="en-GB"/>
              </w:rPr>
              <w:t>,</w:t>
            </w:r>
            <w:r w:rsidR="003911FE" w:rsidRPr="00D56C5E">
              <w:rPr>
                <w:sz w:val="20"/>
                <w:lang w:val="en-GB"/>
              </w:rPr>
              <w:t xml:space="preserve"> </w:t>
            </w:r>
            <w:r w:rsidR="0018381B">
              <w:rPr>
                <w:sz w:val="20"/>
                <w:lang w:val="en-GB"/>
              </w:rPr>
              <w:t>WFP</w:t>
            </w:r>
          </w:p>
        </w:tc>
        <w:tc>
          <w:tcPr>
            <w:tcW w:w="1412" w:type="dxa"/>
            <w:tcBorders>
              <w:top w:val="single" w:sz="4" w:space="0" w:color="EE5859" w:themeColor="accent1"/>
              <w:left w:val="single" w:sz="4" w:space="0" w:color="EE5859" w:themeColor="accent1"/>
              <w:bottom w:val="single" w:sz="4" w:space="0" w:color="EE5859" w:themeColor="accent1"/>
            </w:tcBorders>
            <w:vAlign w:val="center"/>
          </w:tcPr>
          <w:p w14:paraId="28B49BE2" w14:textId="0F113EB0" w:rsidR="003911FE" w:rsidRPr="00D56C5E" w:rsidRDefault="003911FE" w:rsidP="004E36D7">
            <w:pPr>
              <w:pStyle w:val="Paragraphe"/>
              <w:spacing w:line="240" w:lineRule="auto"/>
              <w:cnfStyle w:val="000000000000" w:firstRow="0" w:lastRow="0" w:firstColumn="0" w:lastColumn="0" w:oddVBand="0" w:evenVBand="0" w:oddHBand="0" w:evenHBand="0" w:firstRowFirstColumn="0" w:firstRowLastColumn="0" w:lastRowFirstColumn="0" w:lastRowLastColumn="0"/>
              <w:rPr>
                <w:sz w:val="20"/>
                <w:lang w:val="en-GB"/>
              </w:rPr>
            </w:pPr>
          </w:p>
        </w:tc>
      </w:tr>
    </w:tbl>
    <w:p w14:paraId="20094C83" w14:textId="77777777" w:rsidR="007358E7" w:rsidRDefault="007358E7" w:rsidP="008749E4">
      <w:pPr>
        <w:spacing w:after="0" w:line="240" w:lineRule="auto"/>
        <w:jc w:val="left"/>
        <w:rPr>
          <w:sz w:val="20"/>
          <w:lang w:val="en-GB" w:bidi="ar-JO"/>
        </w:rPr>
      </w:pPr>
    </w:p>
    <w:p w14:paraId="54DAA3C4" w14:textId="77777777" w:rsidR="007358E7" w:rsidRDefault="007358E7" w:rsidP="008749E4">
      <w:pPr>
        <w:spacing w:after="0" w:line="240" w:lineRule="auto"/>
        <w:jc w:val="left"/>
        <w:rPr>
          <w:sz w:val="20"/>
          <w:lang w:val="en-GB" w:bidi="ar-JO"/>
        </w:rPr>
      </w:pPr>
    </w:p>
    <w:p w14:paraId="641B9055" w14:textId="77777777" w:rsidR="007358E7" w:rsidRPr="008749E4" w:rsidRDefault="007358E7" w:rsidP="008749E4">
      <w:pPr>
        <w:spacing w:after="0" w:line="240" w:lineRule="auto"/>
        <w:jc w:val="left"/>
        <w:rPr>
          <w:sz w:val="20"/>
          <w:lang w:val="en-GB" w:bidi="ar-JO"/>
        </w:rPr>
      </w:pPr>
    </w:p>
    <w:p w14:paraId="6EC55F20" w14:textId="77777777" w:rsidR="000E4B3C" w:rsidRPr="000E4B3C" w:rsidRDefault="000E4B3C" w:rsidP="004E36D7">
      <w:pPr>
        <w:spacing w:line="240" w:lineRule="auto"/>
        <w:rPr>
          <w:lang w:val="en-GB" w:bidi="ar-JO"/>
        </w:rPr>
      </w:pPr>
    </w:p>
    <w:p w14:paraId="09B7E333" w14:textId="5C7A9078" w:rsidR="007D38CC" w:rsidRPr="003F10E9" w:rsidRDefault="008D52F7" w:rsidP="004E36D7">
      <w:pPr>
        <w:pStyle w:val="Heading5"/>
        <w:spacing w:before="120" w:line="240" w:lineRule="auto"/>
        <w:rPr>
          <w:lang w:val="en-GB" w:bidi="ar-JO"/>
        </w:rPr>
      </w:pPr>
      <w:r w:rsidRPr="003F10E9">
        <w:rPr>
          <w:lang w:val="en-GB" w:bidi="ar-JO"/>
        </w:rPr>
        <w:t>7.2</w:t>
      </w:r>
      <w:r w:rsidR="00130C80" w:rsidRPr="003F10E9">
        <w:rPr>
          <w:lang w:val="en-GB" w:bidi="ar-JO"/>
        </w:rPr>
        <w:t>.</w:t>
      </w:r>
      <w:r w:rsidRPr="003F10E9">
        <w:rPr>
          <w:lang w:val="en-GB" w:bidi="ar-JO"/>
        </w:rPr>
        <w:t xml:space="preserve"> </w:t>
      </w:r>
      <w:r w:rsidR="004B6C9B" w:rsidRPr="003F10E9">
        <w:rPr>
          <w:lang w:val="en-GB" w:bidi="ar-JO"/>
        </w:rPr>
        <w:t>Resources: HR, Logistic and Financial</w:t>
      </w:r>
      <w:r w:rsidR="00EF5E86" w:rsidRPr="003F10E9">
        <w:rPr>
          <w:lang w:val="en-GB" w:bidi="ar-JO"/>
        </w:rPr>
        <w:t xml:space="preserve"> </w:t>
      </w:r>
    </w:p>
    <w:p w14:paraId="5E323A90" w14:textId="39B19D5F" w:rsidR="007D7520" w:rsidRPr="00A72D57" w:rsidRDefault="007D7520" w:rsidP="004E36D7">
      <w:pPr>
        <w:spacing w:line="240" w:lineRule="auto"/>
        <w:rPr>
          <w:lang w:val="en-GB" w:bidi="ar-JO"/>
        </w:rPr>
      </w:pPr>
      <w:r w:rsidRPr="00A72D57">
        <w:rPr>
          <w:lang w:val="en-GB" w:bidi="ar-JO"/>
        </w:rPr>
        <w:t>ACTED Jordan will provide all HR, logistical, and financial support through the following staff resources:</w:t>
      </w:r>
    </w:p>
    <w:p w14:paraId="29E85184" w14:textId="4AED6D5C" w:rsidR="007D7520" w:rsidRPr="00A72D57" w:rsidRDefault="007D7520" w:rsidP="004E36D7">
      <w:pPr>
        <w:pStyle w:val="ListParagraph"/>
        <w:numPr>
          <w:ilvl w:val="0"/>
          <w:numId w:val="26"/>
        </w:numPr>
        <w:spacing w:line="240" w:lineRule="auto"/>
        <w:rPr>
          <w:lang w:val="en-GB" w:bidi="ar-JO"/>
        </w:rPr>
      </w:pPr>
      <w:r w:rsidRPr="00A72D57">
        <w:rPr>
          <w:lang w:val="en-GB" w:bidi="ar-JO"/>
        </w:rPr>
        <w:t>REACH-dedicated Finance and Administration Manager</w:t>
      </w:r>
    </w:p>
    <w:p w14:paraId="11893898" w14:textId="201FAEF8" w:rsidR="009D3138" w:rsidRPr="00A72D57" w:rsidRDefault="009D3138" w:rsidP="004E36D7">
      <w:pPr>
        <w:pStyle w:val="ListParagraph"/>
        <w:numPr>
          <w:ilvl w:val="1"/>
          <w:numId w:val="26"/>
        </w:numPr>
        <w:spacing w:line="240" w:lineRule="auto"/>
        <w:rPr>
          <w:lang w:val="en-GB" w:bidi="ar-JO"/>
        </w:rPr>
      </w:pPr>
      <w:r w:rsidRPr="00A72D57">
        <w:rPr>
          <w:lang w:val="en-GB" w:bidi="ar-JO"/>
        </w:rPr>
        <w:lastRenderedPageBreak/>
        <w:t>Primary focal point for all HR, administration, and financial needs</w:t>
      </w:r>
    </w:p>
    <w:p w14:paraId="155E8661" w14:textId="63040C1D" w:rsidR="007D7520" w:rsidRPr="00A72D57" w:rsidRDefault="007D7520" w:rsidP="004E36D7">
      <w:pPr>
        <w:pStyle w:val="ListParagraph"/>
        <w:numPr>
          <w:ilvl w:val="0"/>
          <w:numId w:val="26"/>
        </w:numPr>
        <w:spacing w:line="240" w:lineRule="auto"/>
        <w:rPr>
          <w:lang w:val="en-GB" w:bidi="ar-JO"/>
        </w:rPr>
      </w:pPr>
      <w:r w:rsidRPr="00A72D57">
        <w:rPr>
          <w:lang w:val="en-GB" w:bidi="ar-JO"/>
        </w:rPr>
        <w:t>REACH-dedicated Finance and Administration Officer</w:t>
      </w:r>
    </w:p>
    <w:p w14:paraId="4E3F79A6" w14:textId="77777777" w:rsidR="007D7520" w:rsidRPr="00A72D57" w:rsidRDefault="007D7520" w:rsidP="004E36D7">
      <w:pPr>
        <w:pStyle w:val="ListParagraph"/>
        <w:numPr>
          <w:ilvl w:val="1"/>
          <w:numId w:val="26"/>
        </w:numPr>
        <w:spacing w:line="240" w:lineRule="auto"/>
        <w:rPr>
          <w:lang w:val="en-GB" w:bidi="ar-JO"/>
        </w:rPr>
      </w:pPr>
      <w:r w:rsidRPr="00A72D57">
        <w:rPr>
          <w:lang w:val="en-GB" w:bidi="ar-JO"/>
        </w:rPr>
        <w:t>Primary focal point for all project procurement and recruitment needs</w:t>
      </w:r>
    </w:p>
    <w:p w14:paraId="184E3479" w14:textId="14AEE126" w:rsidR="007D7520" w:rsidRPr="00A72D57" w:rsidRDefault="007D7520" w:rsidP="004E36D7">
      <w:pPr>
        <w:pStyle w:val="ListParagraph"/>
        <w:numPr>
          <w:ilvl w:val="0"/>
          <w:numId w:val="26"/>
        </w:numPr>
        <w:spacing w:line="240" w:lineRule="auto"/>
        <w:rPr>
          <w:lang w:val="en-GB" w:bidi="ar-JO"/>
        </w:rPr>
      </w:pPr>
      <w:r w:rsidRPr="00A72D57">
        <w:rPr>
          <w:lang w:val="en-GB" w:bidi="ar-JO"/>
        </w:rPr>
        <w:t>ACTED FLATS teams in Amman and Mafraq base</w:t>
      </w:r>
    </w:p>
    <w:p w14:paraId="223E21F1" w14:textId="0271300E" w:rsidR="007D7520" w:rsidRPr="00A72D57" w:rsidRDefault="007D7520" w:rsidP="004E36D7">
      <w:pPr>
        <w:pStyle w:val="ListParagraph"/>
        <w:numPr>
          <w:ilvl w:val="1"/>
          <w:numId w:val="26"/>
        </w:numPr>
        <w:spacing w:line="240" w:lineRule="auto"/>
        <w:rPr>
          <w:lang w:val="en-GB" w:bidi="ar-JO"/>
        </w:rPr>
      </w:pPr>
      <w:r w:rsidRPr="00A72D57">
        <w:rPr>
          <w:lang w:val="en-GB" w:bidi="ar-JO"/>
        </w:rPr>
        <w:t>HR Officers in Amman and Mafraq will support with the recruitment of data collection teams, as 50% of team will be Amm</w:t>
      </w:r>
      <w:r w:rsidR="007B54A6" w:rsidRPr="00A72D57">
        <w:rPr>
          <w:lang w:val="en-GB" w:bidi="ar-JO"/>
        </w:rPr>
        <w:t>an-based and 50% will be Mafraq-</w:t>
      </w:r>
      <w:r w:rsidRPr="00A72D57">
        <w:rPr>
          <w:lang w:val="en-GB" w:bidi="ar-JO"/>
        </w:rPr>
        <w:t xml:space="preserve">based </w:t>
      </w:r>
    </w:p>
    <w:p w14:paraId="1DC0CB63" w14:textId="3E90B2A9" w:rsidR="007D7520" w:rsidRPr="00A72D57" w:rsidRDefault="007D7520" w:rsidP="004E36D7">
      <w:pPr>
        <w:pStyle w:val="ListParagraph"/>
        <w:numPr>
          <w:ilvl w:val="1"/>
          <w:numId w:val="26"/>
        </w:numPr>
        <w:spacing w:line="240" w:lineRule="auto"/>
        <w:rPr>
          <w:lang w:val="en-GB" w:bidi="ar-JO"/>
        </w:rPr>
      </w:pPr>
      <w:r w:rsidRPr="00A72D57">
        <w:rPr>
          <w:lang w:val="en-GB" w:bidi="ar-JO"/>
        </w:rPr>
        <w:t>Fleet Officer will support with procuring vehicles and drivers from Budget rental, and will lead induction of new drivers</w:t>
      </w:r>
    </w:p>
    <w:p w14:paraId="5022D450" w14:textId="5086CD5D" w:rsidR="007D7520" w:rsidRPr="00A72D57" w:rsidRDefault="007D7520" w:rsidP="004E36D7">
      <w:pPr>
        <w:pStyle w:val="ListParagraph"/>
        <w:numPr>
          <w:ilvl w:val="1"/>
          <w:numId w:val="26"/>
        </w:numPr>
        <w:spacing w:line="240" w:lineRule="auto"/>
        <w:rPr>
          <w:lang w:val="en-GB" w:bidi="ar-JO"/>
        </w:rPr>
      </w:pPr>
      <w:r w:rsidRPr="00A72D57">
        <w:rPr>
          <w:lang w:val="en-GB" w:bidi="ar-JO"/>
        </w:rPr>
        <w:t>Finance team in Amman will support with all financial reporting and invoicing</w:t>
      </w:r>
    </w:p>
    <w:p w14:paraId="5314928E" w14:textId="530C7353" w:rsidR="007D7520" w:rsidRPr="00A72D57" w:rsidRDefault="007D7520" w:rsidP="004E36D7">
      <w:pPr>
        <w:pStyle w:val="ListParagraph"/>
        <w:numPr>
          <w:ilvl w:val="0"/>
          <w:numId w:val="26"/>
        </w:numPr>
        <w:spacing w:line="240" w:lineRule="auto"/>
        <w:rPr>
          <w:lang w:val="en-GB" w:bidi="ar-JO"/>
        </w:rPr>
      </w:pPr>
      <w:r w:rsidRPr="00A72D57">
        <w:rPr>
          <w:lang w:val="en-GB" w:bidi="ar-JO"/>
        </w:rPr>
        <w:t xml:space="preserve">REACH Senior Field Manager and </w:t>
      </w:r>
      <w:r w:rsidR="009D3138" w:rsidRPr="00A72D57">
        <w:rPr>
          <w:lang w:val="en-GB" w:bidi="ar-JO"/>
        </w:rPr>
        <w:t>Senior Field Officer</w:t>
      </w:r>
    </w:p>
    <w:p w14:paraId="1FB11CAF" w14:textId="5657193B" w:rsidR="009D3138" w:rsidRPr="00A72D57" w:rsidRDefault="009D3138" w:rsidP="004E36D7">
      <w:pPr>
        <w:pStyle w:val="ListParagraph"/>
        <w:numPr>
          <w:ilvl w:val="1"/>
          <w:numId w:val="26"/>
        </w:numPr>
        <w:spacing w:line="240" w:lineRule="auto"/>
        <w:rPr>
          <w:lang w:val="en-GB" w:bidi="ar-JO"/>
        </w:rPr>
      </w:pPr>
      <w:r w:rsidRPr="00A72D57">
        <w:rPr>
          <w:lang w:val="en-GB" w:bidi="ar-JO"/>
        </w:rPr>
        <w:t xml:space="preserve">Lead operations and logistics coordination </w:t>
      </w:r>
    </w:p>
    <w:p w14:paraId="50058C05" w14:textId="6C303B06" w:rsidR="008D52F7" w:rsidRDefault="009D3138" w:rsidP="004E36D7">
      <w:pPr>
        <w:pStyle w:val="ListParagraph"/>
        <w:numPr>
          <w:ilvl w:val="1"/>
          <w:numId w:val="26"/>
        </w:numPr>
        <w:spacing w:line="240" w:lineRule="auto"/>
        <w:rPr>
          <w:lang w:val="en-GB" w:bidi="ar-JO"/>
        </w:rPr>
      </w:pPr>
      <w:r w:rsidRPr="00A72D57">
        <w:rPr>
          <w:lang w:val="en-GB" w:bidi="ar-JO"/>
        </w:rPr>
        <w:t xml:space="preserve">Liaise with both REACH </w:t>
      </w:r>
      <w:r w:rsidR="007B54A6" w:rsidRPr="00A72D57">
        <w:rPr>
          <w:lang w:val="en-GB" w:bidi="ar-JO"/>
        </w:rPr>
        <w:t>assessment</w:t>
      </w:r>
      <w:r w:rsidRPr="00A72D57">
        <w:rPr>
          <w:lang w:val="en-GB" w:bidi="ar-JO"/>
        </w:rPr>
        <w:t xml:space="preserve"> team and REACH/ACTED operations teams</w:t>
      </w:r>
    </w:p>
    <w:p w14:paraId="2C8F1DC3" w14:textId="77777777" w:rsidR="00C36C45" w:rsidRDefault="00C36C45" w:rsidP="00C36C45">
      <w:pPr>
        <w:pStyle w:val="ListParagraph"/>
        <w:spacing w:line="240" w:lineRule="auto"/>
        <w:ind w:left="1440"/>
        <w:rPr>
          <w:lang w:val="en-GB" w:bidi="ar-JO"/>
        </w:rPr>
      </w:pPr>
    </w:p>
    <w:p w14:paraId="7DF3CA20" w14:textId="77777777" w:rsidR="00C36C45" w:rsidRPr="00A72D57" w:rsidRDefault="00C36C45" w:rsidP="00C36C45">
      <w:pPr>
        <w:pStyle w:val="ListParagraph"/>
        <w:spacing w:line="240" w:lineRule="auto"/>
        <w:ind w:left="1440"/>
        <w:rPr>
          <w:lang w:val="en-GB" w:bidi="ar-JO"/>
        </w:rPr>
      </w:pPr>
    </w:p>
    <w:p w14:paraId="6E93DE36" w14:textId="3DFB78C1" w:rsidR="004B6C9B" w:rsidRPr="003F10E9" w:rsidRDefault="008D52F7" w:rsidP="004E36D7">
      <w:pPr>
        <w:pStyle w:val="Heading5"/>
        <w:spacing w:before="120" w:line="240" w:lineRule="auto"/>
        <w:rPr>
          <w:lang w:val="en-GB" w:bidi="ar-JO"/>
        </w:rPr>
      </w:pPr>
      <w:r w:rsidRPr="003F10E9">
        <w:rPr>
          <w:lang w:val="en-GB" w:bidi="ar-JO"/>
        </w:rPr>
        <w:t>7.3</w:t>
      </w:r>
      <w:r w:rsidR="00130C80" w:rsidRPr="003F10E9">
        <w:rPr>
          <w:lang w:val="en-GB" w:bidi="ar-JO"/>
        </w:rPr>
        <w:t>.</w:t>
      </w:r>
      <w:r w:rsidRPr="003F10E9">
        <w:rPr>
          <w:lang w:val="en-GB" w:bidi="ar-JO"/>
        </w:rPr>
        <w:t xml:space="preserve"> </w:t>
      </w:r>
      <w:r w:rsidR="004B6C9B" w:rsidRPr="003F10E9">
        <w:rPr>
          <w:lang w:val="en-GB" w:bidi="ar-JO"/>
        </w:rPr>
        <w:t xml:space="preserve">Work plan </w:t>
      </w:r>
    </w:p>
    <w:p w14:paraId="46BDC351" w14:textId="51A9B56E" w:rsidR="003F10E9" w:rsidRDefault="000F3093" w:rsidP="004E36D7">
      <w:pPr>
        <w:pStyle w:val="Paragraphe"/>
        <w:spacing w:line="240" w:lineRule="auto"/>
        <w:rPr>
          <w:sz w:val="20"/>
          <w:szCs w:val="20"/>
          <w:lang w:val="en-GB" w:bidi="ar-JO"/>
        </w:rPr>
      </w:pPr>
      <w:r w:rsidRPr="003F10E9">
        <w:rPr>
          <w:sz w:val="20"/>
          <w:szCs w:val="20"/>
          <w:lang w:val="en-GB" w:bidi="ar-JO"/>
        </w:rPr>
        <w:t>Due to space limitations, please see Annex 1.</w:t>
      </w:r>
    </w:p>
    <w:p w14:paraId="0C9E194D" w14:textId="77777777" w:rsidR="00C36C45" w:rsidRDefault="00C36C45" w:rsidP="004E36D7">
      <w:pPr>
        <w:pStyle w:val="Paragraphe"/>
        <w:spacing w:line="240" w:lineRule="auto"/>
        <w:rPr>
          <w:sz w:val="20"/>
          <w:szCs w:val="20"/>
          <w:lang w:val="en-GB" w:bidi="ar-JO"/>
        </w:rPr>
      </w:pPr>
    </w:p>
    <w:p w14:paraId="283D5333" w14:textId="77777777" w:rsidR="00C36C45" w:rsidRDefault="00C36C45" w:rsidP="004E36D7">
      <w:pPr>
        <w:pStyle w:val="Paragraphe"/>
        <w:spacing w:line="240" w:lineRule="auto"/>
        <w:rPr>
          <w:sz w:val="20"/>
          <w:szCs w:val="20"/>
          <w:lang w:val="en-GB" w:bidi="ar-JO"/>
        </w:rPr>
      </w:pPr>
    </w:p>
    <w:p w14:paraId="107CEDD7" w14:textId="77777777" w:rsidR="007358E7" w:rsidRPr="003F10E9" w:rsidRDefault="007358E7" w:rsidP="004E36D7">
      <w:pPr>
        <w:pStyle w:val="Paragraphe"/>
        <w:spacing w:line="240" w:lineRule="auto"/>
        <w:rPr>
          <w:sz w:val="20"/>
          <w:szCs w:val="20"/>
          <w:lang w:val="en-GB" w:bidi="ar-JO"/>
        </w:rPr>
      </w:pPr>
    </w:p>
    <w:p w14:paraId="304AC98A" w14:textId="6BDF4A0C" w:rsidR="00E54B16" w:rsidRPr="003F10E9" w:rsidRDefault="008A2287" w:rsidP="004E36D7">
      <w:pPr>
        <w:pStyle w:val="Heading1"/>
        <w:rPr>
          <w:lang w:val="en-GB" w:bidi="ar-JO"/>
        </w:rPr>
      </w:pPr>
      <w:r w:rsidRPr="003F10E9">
        <w:rPr>
          <w:lang w:val="en-GB" w:bidi="ar-JO"/>
        </w:rPr>
        <w:t xml:space="preserve">8. </w:t>
      </w:r>
      <w:r w:rsidR="00E54B16" w:rsidRPr="003F10E9">
        <w:rPr>
          <w:lang w:val="en-GB" w:bidi="ar-JO"/>
        </w:rPr>
        <w:t>Risks &amp; Assumptions</w:t>
      </w:r>
    </w:p>
    <w:p w14:paraId="26E82E32" w14:textId="499E9FC6" w:rsidR="00B33232" w:rsidRPr="003F10E9" w:rsidRDefault="00B33232" w:rsidP="004E36D7">
      <w:pPr>
        <w:pStyle w:val="Caption"/>
        <w:spacing w:after="120" w:line="240" w:lineRule="auto"/>
        <w:rPr>
          <w:lang w:val="en-GB" w:eastAsia="fr-FR" w:bidi="ar-JO"/>
        </w:rPr>
      </w:pPr>
      <w:r w:rsidRPr="003F10E9">
        <w:rPr>
          <w:lang w:val="en-GB" w:eastAsia="fr-FR" w:bidi="ar-JO"/>
        </w:rPr>
        <w:t xml:space="preserve">Table </w:t>
      </w:r>
      <w:r w:rsidR="003F10E9" w:rsidRPr="003F10E9">
        <w:rPr>
          <w:lang w:val="en-GB" w:eastAsia="fr-FR" w:bidi="ar-JO"/>
        </w:rPr>
        <w:t>5</w:t>
      </w:r>
      <w:r w:rsidRPr="003F10E9">
        <w:rPr>
          <w:lang w:val="en-GB" w:eastAsia="fr-FR" w:bidi="ar-JO"/>
        </w:rPr>
        <w:t xml:space="preserve">: </w:t>
      </w:r>
      <w:r w:rsidR="00B34808" w:rsidRPr="003F10E9">
        <w:rPr>
          <w:lang w:val="en-GB" w:eastAsia="fr-FR" w:bidi="ar-JO"/>
        </w:rPr>
        <w:t>List of risks and mitigating action</w:t>
      </w:r>
    </w:p>
    <w:tbl>
      <w:tblPr>
        <w:tblStyle w:val="ListTable7Colorful-Accent1"/>
        <w:tblW w:w="0" w:type="auto"/>
        <w:tblLook w:val="04A0" w:firstRow="1" w:lastRow="0" w:firstColumn="1" w:lastColumn="0" w:noHBand="0" w:noVBand="1"/>
      </w:tblPr>
      <w:tblGrid>
        <w:gridCol w:w="4531"/>
        <w:gridCol w:w="4531"/>
      </w:tblGrid>
      <w:tr w:rsidR="00CE37B7" w:rsidRPr="003F10E9" w14:paraId="701702B1" w14:textId="77777777" w:rsidTr="00B3480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vAlign w:val="center"/>
          </w:tcPr>
          <w:p w14:paraId="2E5A9655" w14:textId="01B13F85" w:rsidR="00CE37B7" w:rsidRPr="003F10E9" w:rsidRDefault="00CE37B7" w:rsidP="004E36D7">
            <w:pPr>
              <w:pStyle w:val="Paragraphe"/>
              <w:spacing w:line="240" w:lineRule="auto"/>
              <w:rPr>
                <w:b/>
                <w:sz w:val="20"/>
                <w:szCs w:val="20"/>
                <w:lang w:val="en-GB" w:bidi="ar-JO"/>
              </w:rPr>
            </w:pPr>
            <w:r w:rsidRPr="003F10E9">
              <w:rPr>
                <w:b/>
                <w:sz w:val="20"/>
                <w:szCs w:val="20"/>
                <w:lang w:val="en-GB" w:bidi="ar-JO"/>
              </w:rPr>
              <w:t>Risk</w:t>
            </w:r>
          </w:p>
        </w:tc>
        <w:tc>
          <w:tcPr>
            <w:tcW w:w="4531" w:type="dxa"/>
            <w:vAlign w:val="center"/>
          </w:tcPr>
          <w:p w14:paraId="64461816" w14:textId="4D81A55A" w:rsidR="00CE37B7" w:rsidRPr="003F10E9" w:rsidRDefault="00CE37B7" w:rsidP="004E36D7">
            <w:pPr>
              <w:pStyle w:val="Paragraphe"/>
              <w:spacing w:line="240" w:lineRule="auto"/>
              <w:cnfStyle w:val="100000000000" w:firstRow="1" w:lastRow="0" w:firstColumn="0" w:lastColumn="0" w:oddVBand="0" w:evenVBand="0" w:oddHBand="0" w:evenHBand="0" w:firstRowFirstColumn="0" w:firstRowLastColumn="0" w:lastRowFirstColumn="0" w:lastRowLastColumn="0"/>
              <w:rPr>
                <w:b/>
                <w:sz w:val="20"/>
                <w:szCs w:val="20"/>
                <w:lang w:val="en-GB" w:bidi="ar-JO"/>
              </w:rPr>
            </w:pPr>
            <w:r w:rsidRPr="003F10E9">
              <w:rPr>
                <w:b/>
                <w:sz w:val="20"/>
                <w:szCs w:val="20"/>
                <w:lang w:val="en-GB" w:bidi="ar-JO"/>
              </w:rPr>
              <w:t>Mitigation Measure</w:t>
            </w:r>
          </w:p>
        </w:tc>
      </w:tr>
      <w:tr w:rsidR="007D560E" w:rsidRPr="003F10E9" w14:paraId="313202E8" w14:textId="77777777" w:rsidTr="00B348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0DCBC9FA" w14:textId="70F2D9A8" w:rsidR="007D560E" w:rsidRPr="003F10E9" w:rsidRDefault="007D560E">
            <w:pPr>
              <w:pStyle w:val="Paragraphe"/>
              <w:spacing w:line="240" w:lineRule="auto"/>
              <w:rPr>
                <w:bCs/>
                <w:i w:val="0"/>
                <w:iCs w:val="0"/>
                <w:sz w:val="20"/>
                <w:szCs w:val="20"/>
                <w:lang w:val="en-GB" w:bidi="ar-JO"/>
              </w:rPr>
            </w:pPr>
            <w:r>
              <w:t xml:space="preserve">Exclusion bias due to the initial call center phase: cases and households that have changed phone numbers/kept phone off/were not on the network/did not answer calls during the call center priod will be effectively excluded from the sample. </w:t>
            </w:r>
          </w:p>
        </w:tc>
        <w:tc>
          <w:tcPr>
            <w:tcW w:w="4531" w:type="dxa"/>
            <w:vAlign w:val="center"/>
          </w:tcPr>
          <w:p w14:paraId="5E1044F3" w14:textId="611EB3C8" w:rsidR="007D560E" w:rsidRPr="003F10E9" w:rsidRDefault="007D560E">
            <w:pPr>
              <w:pStyle w:val="ListParagraph"/>
              <w:numPr>
                <w:ilvl w:val="0"/>
                <w:numId w:val="28"/>
              </w:numPr>
              <w:spacing w:after="0" w:line="240" w:lineRule="auto"/>
              <w:cnfStyle w:val="000000100000" w:firstRow="0" w:lastRow="0" w:firstColumn="0" w:lastColumn="0" w:oddVBand="0" w:evenVBand="0" w:oddHBand="1" w:evenHBand="0" w:firstRowFirstColumn="0" w:firstRowLastColumn="0" w:lastRowFirstColumn="0" w:lastRowLastColumn="0"/>
              <w:rPr>
                <w:sz w:val="20"/>
                <w:szCs w:val="20"/>
                <w:lang w:val="en-GB"/>
              </w:rPr>
            </w:pPr>
            <w:r w:rsidRPr="00C36C45">
              <w:rPr>
                <w:color w:val="000000" w:themeColor="text1"/>
                <w:sz w:val="20"/>
                <w:szCs w:val="20"/>
                <w:lang w:val="en-GB"/>
              </w:rPr>
              <w:t>Attempt to call numbers multiple times (at different hours and on different days) when number is off/un-answered.</w:t>
            </w:r>
          </w:p>
        </w:tc>
      </w:tr>
      <w:tr w:rsidR="00CE37B7" w:rsidRPr="003F10E9" w14:paraId="0D2CDC44" w14:textId="77777777" w:rsidTr="00B34808">
        <w:trPr>
          <w:trHeight w:val="397"/>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3DCF466C" w14:textId="655B08DE" w:rsidR="00871CD9" w:rsidRPr="003F10E9" w:rsidRDefault="00871CD9" w:rsidP="004E36D7">
            <w:pPr>
              <w:pStyle w:val="Paragraphe"/>
              <w:spacing w:line="240" w:lineRule="auto"/>
              <w:rPr>
                <w:bCs/>
                <w:i w:val="0"/>
                <w:iCs w:val="0"/>
                <w:sz w:val="20"/>
                <w:szCs w:val="20"/>
                <w:lang w:val="en-GB" w:bidi="ar-JO"/>
              </w:rPr>
            </w:pPr>
            <w:r w:rsidRPr="003F10E9">
              <w:rPr>
                <w:bCs/>
                <w:i w:val="0"/>
                <w:iCs w:val="0"/>
                <w:sz w:val="20"/>
                <w:szCs w:val="20"/>
                <w:lang w:val="en-GB" w:bidi="ar-JO"/>
              </w:rPr>
              <w:t>Participants censor their responses due to sensitivities regarding subject matter, which may result in underreporting of certain indicators</w:t>
            </w:r>
          </w:p>
        </w:tc>
        <w:tc>
          <w:tcPr>
            <w:tcW w:w="4531" w:type="dxa"/>
            <w:vAlign w:val="center"/>
          </w:tcPr>
          <w:p w14:paraId="70A9B5C2" w14:textId="77777777" w:rsidR="00871CD9" w:rsidRPr="003F10E9" w:rsidRDefault="00871CD9" w:rsidP="004E36D7">
            <w:pPr>
              <w:pStyle w:val="ListParagraph"/>
              <w:numPr>
                <w:ilvl w:val="0"/>
                <w:numId w:val="28"/>
              </w:numPr>
              <w:spacing w:after="0" w:line="240" w:lineRule="auto"/>
              <w:cnfStyle w:val="000000000000" w:firstRow="0" w:lastRow="0" w:firstColumn="0" w:lastColumn="0" w:oddVBand="0" w:evenVBand="0" w:oddHBand="0" w:evenHBand="0" w:firstRowFirstColumn="0" w:firstRowLastColumn="0" w:lastRowFirstColumn="0" w:lastRowLastColumn="0"/>
              <w:rPr>
                <w:color w:val="auto"/>
                <w:sz w:val="20"/>
                <w:szCs w:val="20"/>
                <w:lang w:val="en-GB"/>
              </w:rPr>
            </w:pPr>
            <w:r w:rsidRPr="003F10E9">
              <w:rPr>
                <w:color w:val="auto"/>
                <w:sz w:val="20"/>
                <w:szCs w:val="20"/>
                <w:lang w:val="en-GB"/>
              </w:rPr>
              <w:t>All interviews will be conducted with informed and consenting participants who are 18 years or above, with enumerators clarifying assessment objectives and stressing confidentiality of responses prior to the interview</w:t>
            </w:r>
          </w:p>
          <w:p w14:paraId="39AEC06C" w14:textId="77777777" w:rsidR="00871CD9" w:rsidRPr="003F10E9" w:rsidRDefault="00871CD9" w:rsidP="004E36D7">
            <w:pPr>
              <w:pStyle w:val="ListParagraph"/>
              <w:numPr>
                <w:ilvl w:val="0"/>
                <w:numId w:val="28"/>
              </w:numPr>
              <w:spacing w:after="0" w:line="240" w:lineRule="auto"/>
              <w:cnfStyle w:val="000000000000" w:firstRow="0" w:lastRow="0" w:firstColumn="0" w:lastColumn="0" w:oddVBand="0" w:evenVBand="0" w:oddHBand="0" w:evenHBand="0" w:firstRowFirstColumn="0" w:firstRowLastColumn="0" w:lastRowFirstColumn="0" w:lastRowLastColumn="0"/>
              <w:rPr>
                <w:color w:val="auto"/>
                <w:sz w:val="20"/>
                <w:szCs w:val="20"/>
                <w:lang w:val="en-GB"/>
              </w:rPr>
            </w:pPr>
            <w:r w:rsidRPr="003F10E9">
              <w:rPr>
                <w:color w:val="auto"/>
                <w:sz w:val="20"/>
                <w:szCs w:val="20"/>
                <w:lang w:val="en-GB"/>
              </w:rPr>
              <w:t>All enumerators will undertake comprehensive training including interview techniques and other soft skills that will establish a firm understanding of the sensitivities of the assessment</w:t>
            </w:r>
          </w:p>
          <w:p w14:paraId="0018CD46" w14:textId="77777777" w:rsidR="00871CD9" w:rsidRPr="003F10E9" w:rsidRDefault="00871CD9" w:rsidP="004E36D7">
            <w:pPr>
              <w:pStyle w:val="ListParagraph"/>
              <w:numPr>
                <w:ilvl w:val="0"/>
                <w:numId w:val="28"/>
              </w:numPr>
              <w:spacing w:after="0" w:line="240" w:lineRule="auto"/>
              <w:cnfStyle w:val="000000000000" w:firstRow="0" w:lastRow="0" w:firstColumn="0" w:lastColumn="0" w:oddVBand="0" w:evenVBand="0" w:oddHBand="0" w:evenHBand="0" w:firstRowFirstColumn="0" w:firstRowLastColumn="0" w:lastRowFirstColumn="0" w:lastRowLastColumn="0"/>
              <w:rPr>
                <w:color w:val="auto"/>
                <w:sz w:val="20"/>
                <w:szCs w:val="20"/>
                <w:lang w:val="en-GB"/>
              </w:rPr>
            </w:pPr>
            <w:r w:rsidRPr="003F10E9">
              <w:rPr>
                <w:color w:val="auto"/>
                <w:sz w:val="20"/>
                <w:szCs w:val="20"/>
                <w:lang w:val="en-GB"/>
              </w:rPr>
              <w:t xml:space="preserve">If preliminary analysis suggests potentially censored responses or skewed data, findings will be triangulated with both qualitative data and secondary research to qualify findings </w:t>
            </w:r>
          </w:p>
          <w:p w14:paraId="53CD7C78" w14:textId="77777777" w:rsidR="00CE37B7" w:rsidRPr="003F10E9" w:rsidRDefault="00CE37B7" w:rsidP="004E36D7">
            <w:pPr>
              <w:pStyle w:val="Paragraphe"/>
              <w:spacing w:line="240" w:lineRule="auto"/>
              <w:cnfStyle w:val="000000000000" w:firstRow="0" w:lastRow="0" w:firstColumn="0" w:lastColumn="0" w:oddVBand="0" w:evenVBand="0" w:oddHBand="0" w:evenHBand="0" w:firstRowFirstColumn="0" w:firstRowLastColumn="0" w:lastRowFirstColumn="0" w:lastRowLastColumn="0"/>
              <w:rPr>
                <w:color w:val="auto"/>
                <w:sz w:val="20"/>
                <w:szCs w:val="20"/>
                <w:lang w:val="en-GB" w:bidi="ar-JO"/>
              </w:rPr>
            </w:pPr>
          </w:p>
        </w:tc>
      </w:tr>
      <w:tr w:rsidR="00CE37B7" w:rsidRPr="003F10E9" w14:paraId="4717BCC7" w14:textId="77777777" w:rsidTr="00B348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0D0AD9EC" w14:textId="1EEB98DB" w:rsidR="00CE37B7" w:rsidRPr="003F10E9" w:rsidRDefault="00871CD9" w:rsidP="004E36D7">
            <w:pPr>
              <w:pStyle w:val="Paragraphe"/>
              <w:spacing w:line="240" w:lineRule="auto"/>
              <w:rPr>
                <w:bCs/>
                <w:i w:val="0"/>
                <w:iCs w:val="0"/>
                <w:sz w:val="20"/>
                <w:szCs w:val="20"/>
                <w:lang w:val="en-GB" w:bidi="ar-JO"/>
              </w:rPr>
            </w:pPr>
            <w:r w:rsidRPr="003F10E9">
              <w:rPr>
                <w:bCs/>
                <w:i w:val="0"/>
                <w:iCs w:val="0"/>
                <w:sz w:val="20"/>
                <w:szCs w:val="20"/>
                <w:lang w:val="en-GB" w:bidi="ar-JO"/>
              </w:rPr>
              <w:t>Conducting household interviews poses a risk to the safety of REACH enumerators during field work</w:t>
            </w:r>
          </w:p>
        </w:tc>
        <w:tc>
          <w:tcPr>
            <w:tcW w:w="4531" w:type="dxa"/>
            <w:vAlign w:val="center"/>
          </w:tcPr>
          <w:p w14:paraId="2A10C462" w14:textId="77777777" w:rsidR="00871CD9" w:rsidRPr="003F10E9" w:rsidRDefault="00871CD9" w:rsidP="004E36D7">
            <w:pPr>
              <w:pStyle w:val="ListParagraph"/>
              <w:numPr>
                <w:ilvl w:val="0"/>
                <w:numId w:val="28"/>
              </w:numPr>
              <w:spacing w:after="0" w:line="240" w:lineRule="auto"/>
              <w:cnfStyle w:val="000000100000" w:firstRow="0" w:lastRow="0" w:firstColumn="0" w:lastColumn="0" w:oddVBand="0" w:evenVBand="0" w:oddHBand="1" w:evenHBand="0" w:firstRowFirstColumn="0" w:firstRowLastColumn="0" w:lastRowFirstColumn="0" w:lastRowLastColumn="0"/>
              <w:rPr>
                <w:color w:val="auto"/>
                <w:sz w:val="20"/>
                <w:szCs w:val="20"/>
                <w:lang w:val="en-GB"/>
              </w:rPr>
            </w:pPr>
            <w:r w:rsidRPr="003F10E9">
              <w:rPr>
                <w:color w:val="auto"/>
                <w:sz w:val="20"/>
                <w:szCs w:val="20"/>
                <w:lang w:val="en-GB"/>
              </w:rPr>
              <w:t>To ensure the security of all enumerators when conducting interviews in households, all quantitative data collection will be conducted in mixed-sex pairs (as deemed culturally appropriate). Additionally enumerators will carry a charged mobile phone with sufficient credit to provide frequent updates to the Operations and Field Coordinators, as well as for any emergency purposes.</w:t>
            </w:r>
          </w:p>
          <w:p w14:paraId="7456F591" w14:textId="3AE4DAB5" w:rsidR="00CE37B7" w:rsidRPr="003F10E9" w:rsidRDefault="00871CD9" w:rsidP="004E36D7">
            <w:pPr>
              <w:pStyle w:val="ListParagraph"/>
              <w:numPr>
                <w:ilvl w:val="0"/>
                <w:numId w:val="28"/>
              </w:numPr>
              <w:spacing w:after="120" w:line="240" w:lineRule="auto"/>
              <w:ind w:left="714" w:hanging="357"/>
              <w:contextualSpacing w:val="0"/>
              <w:cnfStyle w:val="000000100000" w:firstRow="0" w:lastRow="0" w:firstColumn="0" w:lastColumn="0" w:oddVBand="0" w:evenVBand="0" w:oddHBand="1" w:evenHBand="0" w:firstRowFirstColumn="0" w:firstRowLastColumn="0" w:lastRowFirstColumn="0" w:lastRowLastColumn="0"/>
              <w:rPr>
                <w:sz w:val="20"/>
                <w:szCs w:val="20"/>
                <w:lang w:val="en-GB" w:bidi="ar-JO"/>
              </w:rPr>
            </w:pPr>
            <w:r w:rsidRPr="003F10E9">
              <w:rPr>
                <w:color w:val="auto"/>
                <w:sz w:val="20"/>
                <w:szCs w:val="20"/>
                <w:lang w:val="en-GB"/>
              </w:rPr>
              <w:t>Operations and Field Coordinators will remain available at all times during data collection to provide support to enumerators and updates to the Assessment Manager/Officer.</w:t>
            </w:r>
          </w:p>
        </w:tc>
      </w:tr>
    </w:tbl>
    <w:p w14:paraId="7643ED86" w14:textId="1C74E08C" w:rsidR="004F05BA" w:rsidRDefault="004F05BA" w:rsidP="004E36D7">
      <w:pPr>
        <w:spacing w:after="0" w:line="240" w:lineRule="auto"/>
        <w:jc w:val="left"/>
        <w:rPr>
          <w:rFonts w:eastAsia="Times New Roman"/>
          <w:b/>
          <w:noProof/>
          <w:color w:val="EE5859" w:themeColor="accent1"/>
          <w:sz w:val="32"/>
          <w:szCs w:val="32"/>
          <w:lang w:val="en-GB" w:eastAsia="fr-FR" w:bidi="ar-JO"/>
        </w:rPr>
      </w:pPr>
    </w:p>
    <w:p w14:paraId="53AD9628" w14:textId="77777777" w:rsidR="00C36C45" w:rsidRDefault="00C36C45" w:rsidP="004E36D7">
      <w:pPr>
        <w:spacing w:after="0" w:line="240" w:lineRule="auto"/>
        <w:jc w:val="left"/>
        <w:rPr>
          <w:rFonts w:eastAsia="Times New Roman"/>
          <w:b/>
          <w:noProof/>
          <w:color w:val="EE5859" w:themeColor="accent1"/>
          <w:sz w:val="32"/>
          <w:szCs w:val="32"/>
          <w:lang w:val="en-GB" w:eastAsia="fr-FR" w:bidi="ar-JO"/>
        </w:rPr>
      </w:pPr>
    </w:p>
    <w:p w14:paraId="646C1D0E" w14:textId="7B45E72F" w:rsidR="005C5014" w:rsidRPr="003F10E9" w:rsidRDefault="008A2287" w:rsidP="004E36D7">
      <w:pPr>
        <w:pStyle w:val="Heading1"/>
        <w:spacing w:before="0"/>
        <w:rPr>
          <w:lang w:val="en-GB" w:bidi="ar-JO"/>
        </w:rPr>
      </w:pPr>
      <w:r w:rsidRPr="003F10E9">
        <w:rPr>
          <w:lang w:val="en-GB" w:bidi="ar-JO"/>
        </w:rPr>
        <w:t xml:space="preserve">9. </w:t>
      </w:r>
      <w:r w:rsidR="007401EE">
        <w:rPr>
          <w:lang w:val="en-GB" w:bidi="ar-JO"/>
        </w:rPr>
        <w:t>Monitoring and e</w:t>
      </w:r>
      <w:r w:rsidR="005C5014" w:rsidRPr="003F10E9">
        <w:rPr>
          <w:lang w:val="en-GB" w:bidi="ar-JO"/>
        </w:rPr>
        <w:t>valuation</w:t>
      </w:r>
    </w:p>
    <w:p w14:paraId="6853DE12" w14:textId="2DE06928" w:rsidR="00B34808" w:rsidRDefault="00B33232" w:rsidP="004E36D7">
      <w:pPr>
        <w:pStyle w:val="Caption"/>
        <w:spacing w:line="240" w:lineRule="auto"/>
        <w:rPr>
          <w:lang w:val="en-GB" w:eastAsia="fr-FR" w:bidi="ar-JO"/>
        </w:rPr>
      </w:pPr>
      <w:r w:rsidRPr="003F10E9">
        <w:rPr>
          <w:lang w:val="en-GB" w:eastAsia="fr-FR" w:bidi="ar-JO"/>
        </w:rPr>
        <w:t xml:space="preserve">Table </w:t>
      </w:r>
      <w:r w:rsidR="003F10E9" w:rsidRPr="003F10E9">
        <w:rPr>
          <w:lang w:val="en-GB" w:eastAsia="fr-FR" w:bidi="ar-JO"/>
        </w:rPr>
        <w:t>6</w:t>
      </w:r>
      <w:r w:rsidRPr="003F10E9">
        <w:rPr>
          <w:lang w:val="en-GB" w:eastAsia="fr-FR" w:bidi="ar-JO"/>
        </w:rPr>
        <w:t xml:space="preserve">: </w:t>
      </w:r>
      <w:r w:rsidR="00B34808" w:rsidRPr="003F10E9">
        <w:rPr>
          <w:lang w:val="en-GB" w:eastAsia="fr-FR" w:bidi="ar-JO"/>
        </w:rPr>
        <w:t>Monitoring and evaluation targets</w:t>
      </w:r>
    </w:p>
    <w:tbl>
      <w:tblPr>
        <w:tblW w:w="5389" w:type="pct"/>
        <w:tblLayout w:type="fixed"/>
        <w:tblLook w:val="04A0" w:firstRow="1" w:lastRow="0" w:firstColumn="1" w:lastColumn="0" w:noHBand="0" w:noVBand="1"/>
      </w:tblPr>
      <w:tblGrid>
        <w:gridCol w:w="1431"/>
        <w:gridCol w:w="1803"/>
        <w:gridCol w:w="2161"/>
        <w:gridCol w:w="991"/>
        <w:gridCol w:w="1530"/>
        <w:gridCol w:w="717"/>
        <w:gridCol w:w="1887"/>
      </w:tblGrid>
      <w:tr w:rsidR="003B1453" w:rsidRPr="00B73EFF" w14:paraId="3BB3A86F" w14:textId="77777777" w:rsidTr="00C36C45">
        <w:trPr>
          <w:trHeight w:val="645"/>
        </w:trPr>
        <w:tc>
          <w:tcPr>
            <w:tcW w:w="680" w:type="pct"/>
            <w:tcBorders>
              <w:top w:val="single" w:sz="8" w:space="0" w:color="auto"/>
              <w:left w:val="single" w:sz="8" w:space="0" w:color="auto"/>
              <w:bottom w:val="nil"/>
              <w:right w:val="single" w:sz="8" w:space="0" w:color="auto"/>
            </w:tcBorders>
            <w:shd w:val="clear" w:color="000000" w:fill="FFD03B"/>
            <w:vAlign w:val="center"/>
            <w:hideMark/>
          </w:tcPr>
          <w:p w14:paraId="7C050F90" w14:textId="77777777" w:rsidR="003B1453" w:rsidRPr="00B73EFF" w:rsidRDefault="003B1453" w:rsidP="002518B2">
            <w:pPr>
              <w:spacing w:after="0" w:line="240" w:lineRule="auto"/>
              <w:jc w:val="left"/>
              <w:rPr>
                <w:rFonts w:asciiTheme="minorHAnsi" w:eastAsia="Times New Roman" w:hAnsiTheme="minorHAnsi" w:cs="Calibri"/>
                <w:b/>
                <w:bCs/>
                <w:color w:val="000000"/>
                <w:sz w:val="20"/>
                <w:szCs w:val="20"/>
              </w:rPr>
            </w:pPr>
            <w:r w:rsidRPr="00B73EFF">
              <w:rPr>
                <w:rFonts w:asciiTheme="minorHAnsi" w:eastAsia="Times New Roman" w:hAnsiTheme="minorHAnsi" w:cs="Calibri"/>
                <w:b/>
                <w:bCs/>
                <w:color w:val="000000"/>
                <w:sz w:val="20"/>
                <w:szCs w:val="20"/>
              </w:rPr>
              <w:t>IMPACT Objective</w:t>
            </w:r>
          </w:p>
        </w:tc>
        <w:tc>
          <w:tcPr>
            <w:tcW w:w="857" w:type="pct"/>
            <w:tcBorders>
              <w:top w:val="single" w:sz="8" w:space="0" w:color="auto"/>
              <w:left w:val="nil"/>
              <w:bottom w:val="nil"/>
              <w:right w:val="single" w:sz="8" w:space="0" w:color="auto"/>
            </w:tcBorders>
            <w:shd w:val="clear" w:color="000000" w:fill="FFD03B"/>
            <w:vAlign w:val="center"/>
            <w:hideMark/>
          </w:tcPr>
          <w:p w14:paraId="6932F741" w14:textId="77777777" w:rsidR="003B1453" w:rsidRPr="00B73EFF" w:rsidRDefault="003B1453" w:rsidP="002518B2">
            <w:pPr>
              <w:spacing w:after="0" w:line="240" w:lineRule="auto"/>
              <w:jc w:val="left"/>
              <w:rPr>
                <w:rFonts w:asciiTheme="minorHAnsi" w:eastAsia="Times New Roman" w:hAnsiTheme="minorHAnsi" w:cs="Calibri"/>
                <w:b/>
                <w:bCs/>
                <w:color w:val="000000"/>
                <w:sz w:val="20"/>
                <w:szCs w:val="20"/>
              </w:rPr>
            </w:pPr>
            <w:r w:rsidRPr="00B73EFF">
              <w:rPr>
                <w:rFonts w:asciiTheme="minorHAnsi" w:eastAsia="Times New Roman" w:hAnsiTheme="minorHAnsi" w:cs="Calibri"/>
                <w:b/>
                <w:bCs/>
                <w:color w:val="000000"/>
                <w:sz w:val="20"/>
                <w:szCs w:val="20"/>
              </w:rPr>
              <w:t>External M&amp;E Indicator</w:t>
            </w:r>
          </w:p>
        </w:tc>
        <w:tc>
          <w:tcPr>
            <w:tcW w:w="1027" w:type="pct"/>
            <w:tcBorders>
              <w:top w:val="single" w:sz="8" w:space="0" w:color="auto"/>
              <w:left w:val="nil"/>
              <w:bottom w:val="nil"/>
              <w:right w:val="single" w:sz="8" w:space="0" w:color="auto"/>
            </w:tcBorders>
            <w:shd w:val="clear" w:color="000000" w:fill="FFD03B"/>
            <w:vAlign w:val="center"/>
            <w:hideMark/>
          </w:tcPr>
          <w:p w14:paraId="634460D6" w14:textId="77777777" w:rsidR="003B1453" w:rsidRPr="00B73EFF" w:rsidRDefault="003B1453" w:rsidP="002518B2">
            <w:pPr>
              <w:spacing w:after="0" w:line="240" w:lineRule="auto"/>
              <w:jc w:val="left"/>
              <w:rPr>
                <w:rFonts w:asciiTheme="minorHAnsi" w:eastAsia="Times New Roman" w:hAnsiTheme="minorHAnsi" w:cs="Calibri"/>
                <w:b/>
                <w:bCs/>
                <w:color w:val="000000"/>
                <w:sz w:val="20"/>
                <w:szCs w:val="20"/>
              </w:rPr>
            </w:pPr>
            <w:r w:rsidRPr="00B73EFF">
              <w:rPr>
                <w:rFonts w:asciiTheme="minorHAnsi" w:eastAsia="Times New Roman" w:hAnsiTheme="minorHAnsi" w:cs="Calibri"/>
                <w:b/>
                <w:bCs/>
                <w:color w:val="000000"/>
                <w:sz w:val="20"/>
                <w:szCs w:val="20"/>
              </w:rPr>
              <w:t>Internal M&amp;E Indicator</w:t>
            </w:r>
          </w:p>
        </w:tc>
        <w:tc>
          <w:tcPr>
            <w:tcW w:w="471" w:type="pct"/>
            <w:tcBorders>
              <w:top w:val="single" w:sz="8" w:space="0" w:color="auto"/>
              <w:left w:val="nil"/>
              <w:bottom w:val="nil"/>
              <w:right w:val="single" w:sz="8" w:space="0" w:color="auto"/>
            </w:tcBorders>
            <w:shd w:val="clear" w:color="000000" w:fill="FFD03B"/>
            <w:vAlign w:val="center"/>
            <w:hideMark/>
          </w:tcPr>
          <w:p w14:paraId="5143E4FB" w14:textId="77777777" w:rsidR="003B1453" w:rsidRPr="00B73EFF" w:rsidRDefault="003B1453" w:rsidP="002518B2">
            <w:pPr>
              <w:spacing w:after="0" w:line="240" w:lineRule="auto"/>
              <w:jc w:val="left"/>
              <w:rPr>
                <w:rFonts w:asciiTheme="minorHAnsi" w:eastAsia="Times New Roman" w:hAnsiTheme="minorHAnsi" w:cs="Calibri"/>
                <w:b/>
                <w:bCs/>
                <w:color w:val="000000"/>
                <w:sz w:val="20"/>
                <w:szCs w:val="20"/>
              </w:rPr>
            </w:pPr>
            <w:r w:rsidRPr="00B73EFF">
              <w:rPr>
                <w:rFonts w:asciiTheme="minorHAnsi" w:eastAsia="Times New Roman" w:hAnsiTheme="minorHAnsi" w:cs="Calibri"/>
                <w:b/>
                <w:bCs/>
                <w:color w:val="000000"/>
                <w:sz w:val="20"/>
                <w:szCs w:val="20"/>
              </w:rPr>
              <w:t>Methodology</w:t>
            </w:r>
          </w:p>
        </w:tc>
        <w:tc>
          <w:tcPr>
            <w:tcW w:w="727" w:type="pct"/>
            <w:tcBorders>
              <w:top w:val="single" w:sz="8" w:space="0" w:color="auto"/>
              <w:left w:val="nil"/>
              <w:bottom w:val="nil"/>
              <w:right w:val="single" w:sz="8" w:space="0" w:color="auto"/>
            </w:tcBorders>
            <w:shd w:val="clear" w:color="000000" w:fill="FFD03B"/>
            <w:vAlign w:val="center"/>
            <w:hideMark/>
          </w:tcPr>
          <w:p w14:paraId="34B458F6" w14:textId="77777777" w:rsidR="003B1453" w:rsidRPr="00B73EFF" w:rsidRDefault="003B1453" w:rsidP="002518B2">
            <w:pPr>
              <w:spacing w:after="0" w:line="240" w:lineRule="auto"/>
              <w:jc w:val="left"/>
              <w:rPr>
                <w:rFonts w:asciiTheme="minorHAnsi" w:eastAsia="Times New Roman" w:hAnsiTheme="minorHAnsi" w:cs="Calibri"/>
                <w:b/>
                <w:bCs/>
                <w:color w:val="000000"/>
                <w:sz w:val="20"/>
                <w:szCs w:val="20"/>
              </w:rPr>
            </w:pPr>
            <w:r w:rsidRPr="00B73EFF">
              <w:rPr>
                <w:rFonts w:asciiTheme="minorHAnsi" w:eastAsia="Times New Roman" w:hAnsiTheme="minorHAnsi" w:cs="Calibri"/>
                <w:b/>
                <w:bCs/>
                <w:color w:val="000000"/>
                <w:sz w:val="20"/>
                <w:szCs w:val="20"/>
              </w:rPr>
              <w:t>Focal point</w:t>
            </w:r>
          </w:p>
        </w:tc>
        <w:tc>
          <w:tcPr>
            <w:tcW w:w="341" w:type="pct"/>
            <w:tcBorders>
              <w:top w:val="single" w:sz="8" w:space="0" w:color="auto"/>
              <w:left w:val="nil"/>
              <w:bottom w:val="nil"/>
              <w:right w:val="single" w:sz="8" w:space="0" w:color="auto"/>
            </w:tcBorders>
            <w:shd w:val="clear" w:color="000000" w:fill="FFD03B"/>
            <w:vAlign w:val="center"/>
            <w:hideMark/>
          </w:tcPr>
          <w:p w14:paraId="05C59ECD" w14:textId="77777777" w:rsidR="003B1453" w:rsidRPr="00B73EFF" w:rsidRDefault="003B1453" w:rsidP="002518B2">
            <w:pPr>
              <w:spacing w:after="0" w:line="240" w:lineRule="auto"/>
              <w:jc w:val="left"/>
              <w:rPr>
                <w:rFonts w:asciiTheme="minorHAnsi" w:eastAsia="Times New Roman" w:hAnsiTheme="minorHAnsi" w:cs="Calibri"/>
                <w:b/>
                <w:bCs/>
                <w:color w:val="000000"/>
                <w:sz w:val="20"/>
                <w:szCs w:val="20"/>
              </w:rPr>
            </w:pPr>
            <w:r w:rsidRPr="00B73EFF">
              <w:rPr>
                <w:rFonts w:asciiTheme="minorHAnsi" w:eastAsia="Times New Roman" w:hAnsiTheme="minorHAnsi" w:cs="Calibri"/>
                <w:b/>
                <w:bCs/>
                <w:color w:val="000000"/>
                <w:sz w:val="20"/>
                <w:szCs w:val="20"/>
              </w:rPr>
              <w:t>Tool</w:t>
            </w:r>
          </w:p>
        </w:tc>
        <w:tc>
          <w:tcPr>
            <w:tcW w:w="897" w:type="pct"/>
            <w:tcBorders>
              <w:top w:val="single" w:sz="8" w:space="0" w:color="auto"/>
              <w:left w:val="nil"/>
              <w:bottom w:val="nil"/>
              <w:right w:val="single" w:sz="8" w:space="0" w:color="auto"/>
            </w:tcBorders>
            <w:shd w:val="clear" w:color="000000" w:fill="FFD03B"/>
            <w:vAlign w:val="center"/>
            <w:hideMark/>
          </w:tcPr>
          <w:p w14:paraId="0969D240" w14:textId="77777777" w:rsidR="003B1453" w:rsidRPr="00B73EFF" w:rsidRDefault="003B1453" w:rsidP="002518B2">
            <w:pPr>
              <w:spacing w:after="0" w:line="240" w:lineRule="auto"/>
              <w:jc w:val="left"/>
              <w:rPr>
                <w:rFonts w:asciiTheme="minorHAnsi" w:eastAsia="Times New Roman" w:hAnsiTheme="minorHAnsi" w:cs="Calibri"/>
                <w:b/>
                <w:bCs/>
                <w:color w:val="000000"/>
                <w:sz w:val="20"/>
                <w:szCs w:val="20"/>
              </w:rPr>
            </w:pPr>
            <w:r w:rsidRPr="00B73EFF">
              <w:rPr>
                <w:rFonts w:asciiTheme="minorHAnsi" w:eastAsia="Times New Roman" w:hAnsiTheme="minorHAnsi" w:cs="Calibri"/>
                <w:b/>
                <w:bCs/>
                <w:color w:val="000000"/>
                <w:sz w:val="20"/>
                <w:szCs w:val="20"/>
              </w:rPr>
              <w:t>Research-specific information</w:t>
            </w:r>
          </w:p>
        </w:tc>
      </w:tr>
      <w:tr w:rsidR="003B1453" w:rsidRPr="00B73EFF" w14:paraId="482AF2A3" w14:textId="77777777" w:rsidTr="00C36C45">
        <w:trPr>
          <w:trHeight w:val="660"/>
        </w:trPr>
        <w:tc>
          <w:tcPr>
            <w:tcW w:w="680" w:type="pct"/>
            <w:vMerge w:val="restart"/>
            <w:tcBorders>
              <w:top w:val="single" w:sz="8" w:space="0" w:color="auto"/>
              <w:left w:val="single" w:sz="8" w:space="0" w:color="auto"/>
              <w:bottom w:val="single" w:sz="8" w:space="0" w:color="000000"/>
              <w:right w:val="single" w:sz="8" w:space="0" w:color="auto"/>
            </w:tcBorders>
            <w:shd w:val="clear" w:color="000000" w:fill="E6B8B7"/>
            <w:vAlign w:val="center"/>
            <w:hideMark/>
          </w:tcPr>
          <w:p w14:paraId="7651733A" w14:textId="77777777" w:rsidR="003B1453" w:rsidRPr="00B73EFF" w:rsidRDefault="003B1453" w:rsidP="002518B2">
            <w:pPr>
              <w:spacing w:after="0" w:line="240" w:lineRule="auto"/>
              <w:jc w:val="left"/>
              <w:rPr>
                <w:rFonts w:asciiTheme="minorHAnsi" w:eastAsia="Times New Roman" w:hAnsiTheme="minorHAnsi" w:cs="Calibri"/>
                <w:b/>
                <w:bCs/>
                <w:sz w:val="20"/>
                <w:szCs w:val="20"/>
              </w:rPr>
            </w:pPr>
            <w:r w:rsidRPr="00B73EFF">
              <w:rPr>
                <w:rFonts w:asciiTheme="minorHAnsi" w:eastAsia="Times New Roman" w:hAnsiTheme="minorHAnsi" w:cs="Calibri"/>
                <w:b/>
                <w:bCs/>
                <w:sz w:val="20"/>
                <w:szCs w:val="20"/>
              </w:rPr>
              <w:t>Humanitarian stakeholders are accessing IMPACT products</w:t>
            </w:r>
          </w:p>
        </w:tc>
        <w:tc>
          <w:tcPr>
            <w:tcW w:w="857" w:type="pct"/>
            <w:vMerge w:val="restart"/>
            <w:tcBorders>
              <w:top w:val="single" w:sz="8" w:space="0" w:color="auto"/>
              <w:left w:val="nil"/>
              <w:bottom w:val="single" w:sz="8" w:space="0" w:color="000000"/>
              <w:right w:val="single" w:sz="4" w:space="0" w:color="auto"/>
            </w:tcBorders>
            <w:shd w:val="clear" w:color="000000" w:fill="F2DCDB"/>
            <w:vAlign w:val="center"/>
            <w:hideMark/>
          </w:tcPr>
          <w:p w14:paraId="2DBE6E29" w14:textId="77777777" w:rsidR="003B1453" w:rsidRPr="00B73EFF" w:rsidRDefault="003B1453" w:rsidP="002518B2">
            <w:pPr>
              <w:spacing w:after="0" w:line="240" w:lineRule="auto"/>
              <w:jc w:val="left"/>
              <w:rPr>
                <w:rFonts w:asciiTheme="minorHAnsi" w:eastAsia="Times New Roman" w:hAnsiTheme="minorHAnsi" w:cs="Calibri"/>
                <w:color w:val="000000"/>
                <w:sz w:val="20"/>
                <w:szCs w:val="20"/>
              </w:rPr>
            </w:pPr>
            <w:r w:rsidRPr="00B73EFF">
              <w:rPr>
                <w:rFonts w:asciiTheme="minorHAnsi" w:eastAsia="Times New Roman" w:hAnsiTheme="minorHAnsi" w:cs="Calibri"/>
                <w:color w:val="000000"/>
                <w:sz w:val="20"/>
                <w:szCs w:val="20"/>
              </w:rPr>
              <w:t>Number of humanitarian organisations accessing IMPACT services/products</w:t>
            </w:r>
            <w:r w:rsidRPr="00B73EFF">
              <w:rPr>
                <w:rFonts w:asciiTheme="minorHAnsi" w:eastAsia="Times New Roman" w:hAnsiTheme="minorHAnsi" w:cs="Calibri"/>
                <w:color w:val="000000"/>
                <w:sz w:val="20"/>
                <w:szCs w:val="20"/>
              </w:rPr>
              <w:br/>
            </w:r>
            <w:r w:rsidRPr="00B73EFF">
              <w:rPr>
                <w:rFonts w:asciiTheme="minorHAnsi" w:eastAsia="Times New Roman" w:hAnsiTheme="minorHAnsi" w:cs="Calibri"/>
                <w:color w:val="000000"/>
                <w:sz w:val="20"/>
                <w:szCs w:val="20"/>
              </w:rPr>
              <w:br/>
              <w:t>Number of individuals accessing IMPACT services/products</w:t>
            </w:r>
          </w:p>
        </w:tc>
        <w:tc>
          <w:tcPr>
            <w:tcW w:w="1027" w:type="pct"/>
            <w:tcBorders>
              <w:top w:val="single" w:sz="8" w:space="0" w:color="auto"/>
              <w:left w:val="nil"/>
              <w:bottom w:val="single" w:sz="4" w:space="0" w:color="auto"/>
              <w:right w:val="single" w:sz="4" w:space="0" w:color="auto"/>
            </w:tcBorders>
            <w:shd w:val="clear" w:color="000000" w:fill="F2DCDB"/>
            <w:vAlign w:val="center"/>
            <w:hideMark/>
          </w:tcPr>
          <w:p w14:paraId="7D94D88F" w14:textId="77777777" w:rsidR="003B1453" w:rsidRPr="00B73EFF" w:rsidRDefault="003B1453" w:rsidP="002518B2">
            <w:pPr>
              <w:spacing w:after="0" w:line="240" w:lineRule="auto"/>
              <w:jc w:val="left"/>
              <w:rPr>
                <w:rFonts w:asciiTheme="minorHAnsi" w:eastAsia="Times New Roman" w:hAnsiTheme="minorHAnsi" w:cs="Calibri"/>
                <w:sz w:val="20"/>
                <w:szCs w:val="20"/>
              </w:rPr>
            </w:pPr>
            <w:r w:rsidRPr="00B73EFF">
              <w:rPr>
                <w:rFonts w:asciiTheme="minorHAnsi" w:eastAsia="Times New Roman" w:hAnsiTheme="minorHAnsi" w:cs="Calibri"/>
                <w:sz w:val="20"/>
                <w:szCs w:val="20"/>
              </w:rPr>
              <w:t># of downloads of baseline report from Resource Center</w:t>
            </w:r>
          </w:p>
        </w:tc>
        <w:tc>
          <w:tcPr>
            <w:tcW w:w="471" w:type="pct"/>
            <w:vMerge w:val="restart"/>
            <w:tcBorders>
              <w:top w:val="single" w:sz="8" w:space="0" w:color="auto"/>
              <w:left w:val="single" w:sz="4" w:space="0" w:color="auto"/>
              <w:bottom w:val="single" w:sz="8" w:space="0" w:color="000000"/>
              <w:right w:val="single" w:sz="4" w:space="0" w:color="auto"/>
            </w:tcBorders>
            <w:shd w:val="clear" w:color="000000" w:fill="F2DCDB"/>
            <w:vAlign w:val="center"/>
            <w:hideMark/>
          </w:tcPr>
          <w:p w14:paraId="5244D298" w14:textId="77777777" w:rsidR="003B1453" w:rsidRPr="00B73EFF" w:rsidRDefault="003B1453" w:rsidP="002518B2">
            <w:pPr>
              <w:spacing w:after="0" w:line="240" w:lineRule="auto"/>
              <w:jc w:val="left"/>
              <w:rPr>
                <w:rFonts w:asciiTheme="minorHAnsi" w:eastAsia="Times New Roman" w:hAnsiTheme="minorHAnsi" w:cs="Calibri"/>
                <w:sz w:val="20"/>
                <w:szCs w:val="20"/>
              </w:rPr>
            </w:pPr>
            <w:r w:rsidRPr="00B73EFF">
              <w:rPr>
                <w:rFonts w:asciiTheme="minorHAnsi" w:eastAsia="Times New Roman" w:hAnsiTheme="minorHAnsi" w:cs="Calibri"/>
                <w:sz w:val="20"/>
                <w:szCs w:val="20"/>
              </w:rPr>
              <w:t>User monitoring</w:t>
            </w:r>
          </w:p>
        </w:tc>
        <w:tc>
          <w:tcPr>
            <w:tcW w:w="727" w:type="pct"/>
            <w:tcBorders>
              <w:top w:val="single" w:sz="8" w:space="0" w:color="auto"/>
              <w:left w:val="nil"/>
              <w:bottom w:val="single" w:sz="4" w:space="0" w:color="auto"/>
              <w:right w:val="single" w:sz="4" w:space="0" w:color="auto"/>
            </w:tcBorders>
            <w:shd w:val="clear" w:color="000000" w:fill="F2DCDB"/>
            <w:vAlign w:val="center"/>
            <w:hideMark/>
          </w:tcPr>
          <w:p w14:paraId="354FF9BF" w14:textId="77777777" w:rsidR="003B1453" w:rsidRPr="00B73EFF" w:rsidRDefault="003B1453" w:rsidP="002518B2">
            <w:pPr>
              <w:spacing w:after="0" w:line="240" w:lineRule="auto"/>
              <w:jc w:val="left"/>
              <w:rPr>
                <w:rFonts w:asciiTheme="minorHAnsi" w:eastAsia="Times New Roman" w:hAnsiTheme="minorHAnsi" w:cs="Calibri"/>
                <w:sz w:val="20"/>
                <w:szCs w:val="20"/>
              </w:rPr>
            </w:pPr>
            <w:r w:rsidRPr="00B73EFF">
              <w:rPr>
                <w:rFonts w:asciiTheme="minorHAnsi" w:eastAsia="Times New Roman" w:hAnsiTheme="minorHAnsi" w:cs="Calibri"/>
                <w:sz w:val="20"/>
                <w:szCs w:val="20"/>
              </w:rPr>
              <w:t>Country request to HQ</w:t>
            </w:r>
          </w:p>
        </w:tc>
        <w:tc>
          <w:tcPr>
            <w:tcW w:w="341" w:type="pct"/>
            <w:vMerge w:val="restart"/>
            <w:tcBorders>
              <w:top w:val="single" w:sz="8" w:space="0" w:color="auto"/>
              <w:left w:val="single" w:sz="4" w:space="0" w:color="auto"/>
              <w:bottom w:val="single" w:sz="8" w:space="0" w:color="000000"/>
              <w:right w:val="single" w:sz="8" w:space="0" w:color="auto"/>
            </w:tcBorders>
            <w:shd w:val="clear" w:color="000000" w:fill="F2DCDB"/>
            <w:vAlign w:val="center"/>
            <w:hideMark/>
          </w:tcPr>
          <w:p w14:paraId="582CD6C6" w14:textId="77777777" w:rsidR="003B1453" w:rsidRPr="00B73EFF" w:rsidRDefault="003B1453" w:rsidP="002518B2">
            <w:pPr>
              <w:spacing w:after="0" w:line="240" w:lineRule="auto"/>
              <w:jc w:val="left"/>
              <w:rPr>
                <w:rFonts w:asciiTheme="minorHAnsi" w:eastAsia="Times New Roman" w:hAnsiTheme="minorHAnsi" w:cs="Calibri"/>
                <w:sz w:val="20"/>
                <w:szCs w:val="20"/>
              </w:rPr>
            </w:pPr>
            <w:r w:rsidRPr="00B73EFF">
              <w:rPr>
                <w:rFonts w:asciiTheme="minorHAnsi" w:eastAsia="Times New Roman" w:hAnsiTheme="minorHAnsi" w:cs="Calibri"/>
                <w:sz w:val="20"/>
                <w:szCs w:val="20"/>
              </w:rPr>
              <w:t>User_log</w:t>
            </w:r>
          </w:p>
        </w:tc>
        <w:tc>
          <w:tcPr>
            <w:tcW w:w="897" w:type="pct"/>
            <w:tcBorders>
              <w:top w:val="single" w:sz="8" w:space="0" w:color="auto"/>
              <w:left w:val="nil"/>
              <w:bottom w:val="single" w:sz="4" w:space="0" w:color="auto"/>
              <w:right w:val="single" w:sz="8" w:space="0" w:color="auto"/>
            </w:tcBorders>
            <w:shd w:val="clear" w:color="000000" w:fill="EEECE1"/>
            <w:noWrap/>
            <w:vAlign w:val="center"/>
            <w:hideMark/>
          </w:tcPr>
          <w:p w14:paraId="4B384139" w14:textId="5EDD1CF1" w:rsidR="003B1453" w:rsidRPr="00B73EFF" w:rsidRDefault="00AA4061" w:rsidP="002518B2">
            <w:pPr>
              <w:spacing w:after="0" w:line="240" w:lineRule="auto"/>
              <w:jc w:val="left"/>
              <w:rPr>
                <w:rFonts w:asciiTheme="minorHAnsi" w:eastAsia="Times New Roman" w:hAnsiTheme="minorHAnsi" w:cs="Calibri"/>
                <w:color w:val="000000"/>
                <w:sz w:val="20"/>
                <w:szCs w:val="20"/>
              </w:rPr>
            </w:pPr>
            <w:r>
              <w:rPr>
                <w:rFonts w:asciiTheme="minorHAnsi" w:eastAsia="Times New Roman" w:hAnsiTheme="minorHAnsi" w:cs="Calibri"/>
                <w:color w:val="000000"/>
                <w:sz w:val="20"/>
                <w:szCs w:val="20"/>
              </w:rPr>
              <w:t>Yes</w:t>
            </w:r>
          </w:p>
        </w:tc>
      </w:tr>
      <w:tr w:rsidR="003B1453" w:rsidRPr="00B73EFF" w14:paraId="27DA3BB4" w14:textId="77777777" w:rsidTr="00C36C45">
        <w:trPr>
          <w:trHeight w:val="660"/>
        </w:trPr>
        <w:tc>
          <w:tcPr>
            <w:tcW w:w="680" w:type="pct"/>
            <w:vMerge/>
            <w:tcBorders>
              <w:top w:val="single" w:sz="8" w:space="0" w:color="auto"/>
              <w:left w:val="single" w:sz="8" w:space="0" w:color="auto"/>
              <w:bottom w:val="single" w:sz="8" w:space="0" w:color="000000"/>
              <w:right w:val="single" w:sz="8" w:space="0" w:color="auto"/>
            </w:tcBorders>
            <w:vAlign w:val="center"/>
            <w:hideMark/>
          </w:tcPr>
          <w:p w14:paraId="32AB2345" w14:textId="77777777" w:rsidR="003B1453" w:rsidRPr="00B73EFF" w:rsidRDefault="003B1453" w:rsidP="002518B2">
            <w:pPr>
              <w:spacing w:after="0" w:line="240" w:lineRule="auto"/>
              <w:jc w:val="left"/>
              <w:rPr>
                <w:rFonts w:asciiTheme="minorHAnsi" w:eastAsia="Times New Roman" w:hAnsiTheme="minorHAnsi" w:cs="Calibri"/>
                <w:b/>
                <w:bCs/>
                <w:sz w:val="20"/>
                <w:szCs w:val="20"/>
              </w:rPr>
            </w:pPr>
          </w:p>
        </w:tc>
        <w:tc>
          <w:tcPr>
            <w:tcW w:w="857" w:type="pct"/>
            <w:vMerge/>
            <w:tcBorders>
              <w:top w:val="single" w:sz="8" w:space="0" w:color="auto"/>
              <w:left w:val="nil"/>
              <w:bottom w:val="single" w:sz="8" w:space="0" w:color="000000"/>
              <w:right w:val="single" w:sz="4" w:space="0" w:color="auto"/>
            </w:tcBorders>
            <w:vAlign w:val="center"/>
            <w:hideMark/>
          </w:tcPr>
          <w:p w14:paraId="6A74CF8D" w14:textId="77777777" w:rsidR="003B1453" w:rsidRPr="00B73EFF" w:rsidRDefault="003B1453" w:rsidP="002518B2">
            <w:pPr>
              <w:spacing w:after="0" w:line="240" w:lineRule="auto"/>
              <w:jc w:val="left"/>
              <w:rPr>
                <w:rFonts w:asciiTheme="minorHAnsi" w:eastAsia="Times New Roman" w:hAnsiTheme="minorHAnsi" w:cs="Calibri"/>
                <w:color w:val="000000"/>
                <w:sz w:val="20"/>
                <w:szCs w:val="20"/>
              </w:rPr>
            </w:pPr>
          </w:p>
        </w:tc>
        <w:tc>
          <w:tcPr>
            <w:tcW w:w="1027" w:type="pct"/>
            <w:tcBorders>
              <w:top w:val="nil"/>
              <w:left w:val="nil"/>
              <w:bottom w:val="single" w:sz="4" w:space="0" w:color="auto"/>
              <w:right w:val="single" w:sz="4" w:space="0" w:color="auto"/>
            </w:tcBorders>
            <w:shd w:val="clear" w:color="000000" w:fill="F2DCDB"/>
            <w:vAlign w:val="center"/>
            <w:hideMark/>
          </w:tcPr>
          <w:p w14:paraId="1E4B4AFD" w14:textId="77777777" w:rsidR="003B1453" w:rsidRPr="00B73EFF" w:rsidRDefault="003B1453" w:rsidP="002518B2">
            <w:pPr>
              <w:spacing w:after="0" w:line="240" w:lineRule="auto"/>
              <w:jc w:val="left"/>
              <w:rPr>
                <w:rFonts w:asciiTheme="minorHAnsi" w:eastAsia="Times New Roman" w:hAnsiTheme="minorHAnsi" w:cs="Calibri"/>
                <w:sz w:val="20"/>
                <w:szCs w:val="20"/>
              </w:rPr>
            </w:pPr>
            <w:r w:rsidRPr="00B73EFF">
              <w:rPr>
                <w:rFonts w:asciiTheme="minorHAnsi" w:eastAsia="Times New Roman" w:hAnsiTheme="minorHAnsi" w:cs="Calibri"/>
                <w:sz w:val="20"/>
                <w:szCs w:val="20"/>
              </w:rPr>
              <w:t># of downloads of baseline report from Relief Web</w:t>
            </w:r>
          </w:p>
        </w:tc>
        <w:tc>
          <w:tcPr>
            <w:tcW w:w="471" w:type="pct"/>
            <w:vMerge/>
            <w:tcBorders>
              <w:top w:val="single" w:sz="8" w:space="0" w:color="auto"/>
              <w:left w:val="single" w:sz="4" w:space="0" w:color="auto"/>
              <w:bottom w:val="single" w:sz="8" w:space="0" w:color="000000"/>
              <w:right w:val="single" w:sz="4" w:space="0" w:color="auto"/>
            </w:tcBorders>
            <w:vAlign w:val="center"/>
            <w:hideMark/>
          </w:tcPr>
          <w:p w14:paraId="49887B90" w14:textId="77777777" w:rsidR="003B1453" w:rsidRPr="00B73EFF" w:rsidRDefault="003B1453" w:rsidP="002518B2">
            <w:pPr>
              <w:spacing w:after="0" w:line="240" w:lineRule="auto"/>
              <w:jc w:val="left"/>
              <w:rPr>
                <w:rFonts w:asciiTheme="minorHAnsi" w:eastAsia="Times New Roman" w:hAnsiTheme="minorHAnsi" w:cs="Calibri"/>
                <w:sz w:val="20"/>
                <w:szCs w:val="20"/>
              </w:rPr>
            </w:pPr>
          </w:p>
        </w:tc>
        <w:tc>
          <w:tcPr>
            <w:tcW w:w="727" w:type="pct"/>
            <w:tcBorders>
              <w:top w:val="nil"/>
              <w:left w:val="nil"/>
              <w:bottom w:val="single" w:sz="4" w:space="0" w:color="auto"/>
              <w:right w:val="single" w:sz="4" w:space="0" w:color="auto"/>
            </w:tcBorders>
            <w:shd w:val="clear" w:color="000000" w:fill="F2DCDB"/>
            <w:vAlign w:val="center"/>
            <w:hideMark/>
          </w:tcPr>
          <w:p w14:paraId="13F9313C" w14:textId="77777777" w:rsidR="003B1453" w:rsidRPr="00B73EFF" w:rsidRDefault="003B1453" w:rsidP="002518B2">
            <w:pPr>
              <w:spacing w:after="0" w:line="240" w:lineRule="auto"/>
              <w:jc w:val="left"/>
              <w:rPr>
                <w:rFonts w:asciiTheme="minorHAnsi" w:eastAsia="Times New Roman" w:hAnsiTheme="minorHAnsi" w:cs="Calibri"/>
                <w:sz w:val="20"/>
                <w:szCs w:val="20"/>
              </w:rPr>
            </w:pPr>
            <w:r w:rsidRPr="00B73EFF">
              <w:rPr>
                <w:rFonts w:asciiTheme="minorHAnsi" w:eastAsia="Times New Roman" w:hAnsiTheme="minorHAnsi" w:cs="Calibri"/>
                <w:sz w:val="20"/>
                <w:szCs w:val="20"/>
              </w:rPr>
              <w:t>Country request to HQ</w:t>
            </w:r>
          </w:p>
        </w:tc>
        <w:tc>
          <w:tcPr>
            <w:tcW w:w="341" w:type="pct"/>
            <w:vMerge/>
            <w:tcBorders>
              <w:top w:val="single" w:sz="8" w:space="0" w:color="auto"/>
              <w:left w:val="single" w:sz="4" w:space="0" w:color="auto"/>
              <w:bottom w:val="single" w:sz="8" w:space="0" w:color="000000"/>
              <w:right w:val="single" w:sz="8" w:space="0" w:color="auto"/>
            </w:tcBorders>
            <w:vAlign w:val="center"/>
            <w:hideMark/>
          </w:tcPr>
          <w:p w14:paraId="59E2902E" w14:textId="77777777" w:rsidR="003B1453" w:rsidRPr="00B73EFF" w:rsidRDefault="003B1453" w:rsidP="002518B2">
            <w:pPr>
              <w:spacing w:after="0" w:line="240" w:lineRule="auto"/>
              <w:jc w:val="left"/>
              <w:rPr>
                <w:rFonts w:asciiTheme="minorHAnsi" w:eastAsia="Times New Roman" w:hAnsiTheme="minorHAnsi" w:cs="Calibri"/>
                <w:sz w:val="20"/>
                <w:szCs w:val="20"/>
              </w:rPr>
            </w:pPr>
          </w:p>
        </w:tc>
        <w:tc>
          <w:tcPr>
            <w:tcW w:w="897" w:type="pct"/>
            <w:tcBorders>
              <w:top w:val="nil"/>
              <w:left w:val="nil"/>
              <w:bottom w:val="single" w:sz="4" w:space="0" w:color="auto"/>
              <w:right w:val="single" w:sz="8" w:space="0" w:color="auto"/>
            </w:tcBorders>
            <w:shd w:val="clear" w:color="000000" w:fill="EEECE1"/>
            <w:noWrap/>
            <w:vAlign w:val="center"/>
            <w:hideMark/>
          </w:tcPr>
          <w:p w14:paraId="63C21631" w14:textId="6BC1E1BF" w:rsidR="003B1453" w:rsidRPr="00B73EFF" w:rsidRDefault="00AB5FA4" w:rsidP="002518B2">
            <w:pPr>
              <w:spacing w:after="0" w:line="240" w:lineRule="auto"/>
              <w:jc w:val="left"/>
              <w:rPr>
                <w:rFonts w:asciiTheme="minorHAnsi" w:eastAsia="Times New Roman" w:hAnsiTheme="minorHAnsi" w:cs="Calibri"/>
                <w:color w:val="000000"/>
                <w:sz w:val="20"/>
                <w:szCs w:val="20"/>
              </w:rPr>
            </w:pPr>
            <w:r>
              <w:rPr>
                <w:rFonts w:asciiTheme="minorHAnsi" w:eastAsia="Times New Roman" w:hAnsiTheme="minorHAnsi" w:cs="Calibri"/>
                <w:color w:val="000000"/>
                <w:sz w:val="20"/>
                <w:szCs w:val="20"/>
              </w:rPr>
              <w:t>Yes</w:t>
            </w:r>
          </w:p>
        </w:tc>
      </w:tr>
      <w:tr w:rsidR="003B1453" w:rsidRPr="00B73EFF" w14:paraId="65B225D4" w14:textId="77777777" w:rsidTr="00C36C45">
        <w:trPr>
          <w:trHeight w:val="660"/>
        </w:trPr>
        <w:tc>
          <w:tcPr>
            <w:tcW w:w="680" w:type="pct"/>
            <w:vMerge/>
            <w:tcBorders>
              <w:top w:val="single" w:sz="8" w:space="0" w:color="auto"/>
              <w:left w:val="single" w:sz="8" w:space="0" w:color="auto"/>
              <w:bottom w:val="single" w:sz="8" w:space="0" w:color="000000"/>
              <w:right w:val="single" w:sz="8" w:space="0" w:color="auto"/>
            </w:tcBorders>
            <w:vAlign w:val="center"/>
            <w:hideMark/>
          </w:tcPr>
          <w:p w14:paraId="7A31436D" w14:textId="77777777" w:rsidR="003B1453" w:rsidRPr="00B73EFF" w:rsidRDefault="003B1453" w:rsidP="002518B2">
            <w:pPr>
              <w:spacing w:after="0" w:line="240" w:lineRule="auto"/>
              <w:jc w:val="left"/>
              <w:rPr>
                <w:rFonts w:asciiTheme="minorHAnsi" w:eastAsia="Times New Roman" w:hAnsiTheme="minorHAnsi" w:cs="Calibri"/>
                <w:b/>
                <w:bCs/>
                <w:sz w:val="20"/>
                <w:szCs w:val="20"/>
              </w:rPr>
            </w:pPr>
          </w:p>
        </w:tc>
        <w:tc>
          <w:tcPr>
            <w:tcW w:w="857" w:type="pct"/>
            <w:vMerge/>
            <w:tcBorders>
              <w:top w:val="single" w:sz="8" w:space="0" w:color="auto"/>
              <w:left w:val="nil"/>
              <w:bottom w:val="single" w:sz="8" w:space="0" w:color="000000"/>
              <w:right w:val="single" w:sz="4" w:space="0" w:color="auto"/>
            </w:tcBorders>
            <w:vAlign w:val="center"/>
            <w:hideMark/>
          </w:tcPr>
          <w:p w14:paraId="4EF4A109" w14:textId="77777777" w:rsidR="003B1453" w:rsidRPr="00B73EFF" w:rsidRDefault="003B1453" w:rsidP="002518B2">
            <w:pPr>
              <w:spacing w:after="0" w:line="240" w:lineRule="auto"/>
              <w:jc w:val="left"/>
              <w:rPr>
                <w:rFonts w:asciiTheme="minorHAnsi" w:eastAsia="Times New Roman" w:hAnsiTheme="minorHAnsi" w:cs="Calibri"/>
                <w:color w:val="000000"/>
                <w:sz w:val="20"/>
                <w:szCs w:val="20"/>
              </w:rPr>
            </w:pPr>
          </w:p>
        </w:tc>
        <w:tc>
          <w:tcPr>
            <w:tcW w:w="1027" w:type="pct"/>
            <w:tcBorders>
              <w:top w:val="nil"/>
              <w:left w:val="nil"/>
              <w:bottom w:val="single" w:sz="4" w:space="0" w:color="auto"/>
              <w:right w:val="single" w:sz="4" w:space="0" w:color="auto"/>
            </w:tcBorders>
            <w:shd w:val="clear" w:color="000000" w:fill="F2DCDB"/>
            <w:vAlign w:val="center"/>
            <w:hideMark/>
          </w:tcPr>
          <w:p w14:paraId="19D2BA9A" w14:textId="77777777" w:rsidR="003B1453" w:rsidRPr="00B73EFF" w:rsidRDefault="003B1453" w:rsidP="002518B2">
            <w:pPr>
              <w:spacing w:after="0" w:line="240" w:lineRule="auto"/>
              <w:jc w:val="left"/>
              <w:rPr>
                <w:rFonts w:asciiTheme="minorHAnsi" w:eastAsia="Times New Roman" w:hAnsiTheme="minorHAnsi" w:cs="Calibri"/>
                <w:sz w:val="20"/>
                <w:szCs w:val="20"/>
              </w:rPr>
            </w:pPr>
            <w:r w:rsidRPr="00B73EFF">
              <w:rPr>
                <w:rFonts w:asciiTheme="minorHAnsi" w:eastAsia="Times New Roman" w:hAnsiTheme="minorHAnsi" w:cs="Calibri"/>
                <w:sz w:val="20"/>
                <w:szCs w:val="20"/>
              </w:rPr>
              <w:t># of page clicks on baseline report from REACH global newsletter</w:t>
            </w:r>
          </w:p>
        </w:tc>
        <w:tc>
          <w:tcPr>
            <w:tcW w:w="471" w:type="pct"/>
            <w:vMerge/>
            <w:tcBorders>
              <w:top w:val="single" w:sz="8" w:space="0" w:color="auto"/>
              <w:left w:val="single" w:sz="4" w:space="0" w:color="auto"/>
              <w:bottom w:val="single" w:sz="8" w:space="0" w:color="000000"/>
              <w:right w:val="single" w:sz="4" w:space="0" w:color="auto"/>
            </w:tcBorders>
            <w:vAlign w:val="center"/>
            <w:hideMark/>
          </w:tcPr>
          <w:p w14:paraId="444D61BD" w14:textId="77777777" w:rsidR="003B1453" w:rsidRPr="00B73EFF" w:rsidRDefault="003B1453" w:rsidP="002518B2">
            <w:pPr>
              <w:spacing w:after="0" w:line="240" w:lineRule="auto"/>
              <w:jc w:val="left"/>
              <w:rPr>
                <w:rFonts w:asciiTheme="minorHAnsi" w:eastAsia="Times New Roman" w:hAnsiTheme="minorHAnsi" w:cs="Calibri"/>
                <w:sz w:val="20"/>
                <w:szCs w:val="20"/>
              </w:rPr>
            </w:pPr>
          </w:p>
        </w:tc>
        <w:tc>
          <w:tcPr>
            <w:tcW w:w="727" w:type="pct"/>
            <w:tcBorders>
              <w:top w:val="nil"/>
              <w:left w:val="nil"/>
              <w:bottom w:val="single" w:sz="4" w:space="0" w:color="auto"/>
              <w:right w:val="single" w:sz="4" w:space="0" w:color="auto"/>
            </w:tcBorders>
            <w:shd w:val="clear" w:color="000000" w:fill="F2DCDB"/>
            <w:vAlign w:val="center"/>
            <w:hideMark/>
          </w:tcPr>
          <w:p w14:paraId="67AB678D" w14:textId="77777777" w:rsidR="003B1453" w:rsidRPr="00B73EFF" w:rsidRDefault="003B1453" w:rsidP="002518B2">
            <w:pPr>
              <w:spacing w:after="0" w:line="240" w:lineRule="auto"/>
              <w:jc w:val="left"/>
              <w:rPr>
                <w:rFonts w:asciiTheme="minorHAnsi" w:eastAsia="Times New Roman" w:hAnsiTheme="minorHAnsi" w:cs="Calibri"/>
                <w:sz w:val="20"/>
                <w:szCs w:val="20"/>
              </w:rPr>
            </w:pPr>
            <w:r w:rsidRPr="00B73EFF">
              <w:rPr>
                <w:rFonts w:asciiTheme="minorHAnsi" w:eastAsia="Times New Roman" w:hAnsiTheme="minorHAnsi" w:cs="Calibri"/>
                <w:sz w:val="20"/>
                <w:szCs w:val="20"/>
              </w:rPr>
              <w:t>Country request to HQ</w:t>
            </w:r>
          </w:p>
        </w:tc>
        <w:tc>
          <w:tcPr>
            <w:tcW w:w="341" w:type="pct"/>
            <w:vMerge/>
            <w:tcBorders>
              <w:top w:val="single" w:sz="8" w:space="0" w:color="auto"/>
              <w:left w:val="single" w:sz="4" w:space="0" w:color="auto"/>
              <w:bottom w:val="single" w:sz="8" w:space="0" w:color="000000"/>
              <w:right w:val="single" w:sz="8" w:space="0" w:color="auto"/>
            </w:tcBorders>
            <w:vAlign w:val="center"/>
            <w:hideMark/>
          </w:tcPr>
          <w:p w14:paraId="35B06889" w14:textId="77777777" w:rsidR="003B1453" w:rsidRPr="00B73EFF" w:rsidRDefault="003B1453" w:rsidP="002518B2">
            <w:pPr>
              <w:spacing w:after="0" w:line="240" w:lineRule="auto"/>
              <w:jc w:val="left"/>
              <w:rPr>
                <w:rFonts w:asciiTheme="minorHAnsi" w:eastAsia="Times New Roman" w:hAnsiTheme="minorHAnsi" w:cs="Calibri"/>
                <w:sz w:val="20"/>
                <w:szCs w:val="20"/>
              </w:rPr>
            </w:pPr>
          </w:p>
        </w:tc>
        <w:tc>
          <w:tcPr>
            <w:tcW w:w="897" w:type="pct"/>
            <w:tcBorders>
              <w:top w:val="nil"/>
              <w:left w:val="nil"/>
              <w:bottom w:val="single" w:sz="4" w:space="0" w:color="auto"/>
              <w:right w:val="single" w:sz="8" w:space="0" w:color="auto"/>
            </w:tcBorders>
            <w:shd w:val="clear" w:color="000000" w:fill="EEECE1"/>
            <w:noWrap/>
            <w:vAlign w:val="center"/>
            <w:hideMark/>
          </w:tcPr>
          <w:p w14:paraId="4BA72137" w14:textId="05A055A9" w:rsidR="003B1453" w:rsidRPr="00B73EFF" w:rsidRDefault="00AB5FA4" w:rsidP="002518B2">
            <w:pPr>
              <w:spacing w:after="0" w:line="240" w:lineRule="auto"/>
              <w:jc w:val="left"/>
              <w:rPr>
                <w:rFonts w:asciiTheme="minorHAnsi" w:eastAsia="Times New Roman" w:hAnsiTheme="minorHAnsi" w:cs="Calibri"/>
                <w:color w:val="000000"/>
                <w:sz w:val="20"/>
                <w:szCs w:val="20"/>
              </w:rPr>
            </w:pPr>
            <w:r>
              <w:rPr>
                <w:rFonts w:asciiTheme="minorHAnsi" w:eastAsia="Times New Roman" w:hAnsiTheme="minorHAnsi" w:cs="Calibri"/>
                <w:color w:val="000000"/>
                <w:sz w:val="20"/>
                <w:szCs w:val="20"/>
              </w:rPr>
              <w:t>Yes</w:t>
            </w:r>
          </w:p>
        </w:tc>
      </w:tr>
      <w:tr w:rsidR="003B1453" w:rsidRPr="00B73EFF" w14:paraId="69FCD099" w14:textId="77777777" w:rsidTr="00C36C45">
        <w:trPr>
          <w:trHeight w:val="675"/>
        </w:trPr>
        <w:tc>
          <w:tcPr>
            <w:tcW w:w="680" w:type="pct"/>
            <w:vMerge/>
            <w:tcBorders>
              <w:top w:val="single" w:sz="8" w:space="0" w:color="auto"/>
              <w:left w:val="single" w:sz="8" w:space="0" w:color="auto"/>
              <w:bottom w:val="single" w:sz="8" w:space="0" w:color="000000"/>
              <w:right w:val="single" w:sz="8" w:space="0" w:color="auto"/>
            </w:tcBorders>
            <w:vAlign w:val="center"/>
            <w:hideMark/>
          </w:tcPr>
          <w:p w14:paraId="7E62109A" w14:textId="77777777" w:rsidR="003B1453" w:rsidRPr="00B73EFF" w:rsidRDefault="003B1453" w:rsidP="002518B2">
            <w:pPr>
              <w:spacing w:after="0" w:line="240" w:lineRule="auto"/>
              <w:jc w:val="left"/>
              <w:rPr>
                <w:rFonts w:asciiTheme="minorHAnsi" w:eastAsia="Times New Roman" w:hAnsiTheme="minorHAnsi" w:cs="Calibri"/>
                <w:b/>
                <w:bCs/>
                <w:sz w:val="20"/>
                <w:szCs w:val="20"/>
              </w:rPr>
            </w:pPr>
          </w:p>
        </w:tc>
        <w:tc>
          <w:tcPr>
            <w:tcW w:w="857" w:type="pct"/>
            <w:vMerge/>
            <w:tcBorders>
              <w:top w:val="single" w:sz="8" w:space="0" w:color="auto"/>
              <w:left w:val="nil"/>
              <w:bottom w:val="single" w:sz="8" w:space="0" w:color="000000"/>
              <w:right w:val="single" w:sz="4" w:space="0" w:color="auto"/>
            </w:tcBorders>
            <w:vAlign w:val="center"/>
            <w:hideMark/>
          </w:tcPr>
          <w:p w14:paraId="1323D4F1" w14:textId="77777777" w:rsidR="003B1453" w:rsidRPr="00B73EFF" w:rsidRDefault="003B1453" w:rsidP="002518B2">
            <w:pPr>
              <w:spacing w:after="0" w:line="240" w:lineRule="auto"/>
              <w:jc w:val="left"/>
              <w:rPr>
                <w:rFonts w:asciiTheme="minorHAnsi" w:eastAsia="Times New Roman" w:hAnsiTheme="minorHAnsi" w:cs="Calibri"/>
                <w:color w:val="000000"/>
                <w:sz w:val="20"/>
                <w:szCs w:val="20"/>
              </w:rPr>
            </w:pPr>
          </w:p>
        </w:tc>
        <w:tc>
          <w:tcPr>
            <w:tcW w:w="1027" w:type="pct"/>
            <w:tcBorders>
              <w:top w:val="nil"/>
              <w:left w:val="nil"/>
              <w:bottom w:val="single" w:sz="8" w:space="0" w:color="auto"/>
              <w:right w:val="single" w:sz="4" w:space="0" w:color="auto"/>
            </w:tcBorders>
            <w:shd w:val="clear" w:color="000000" w:fill="F2DCDB"/>
            <w:vAlign w:val="center"/>
            <w:hideMark/>
          </w:tcPr>
          <w:p w14:paraId="60ACD1BA" w14:textId="77777777" w:rsidR="003B1453" w:rsidRPr="00B73EFF" w:rsidRDefault="003B1453" w:rsidP="002518B2">
            <w:pPr>
              <w:spacing w:after="0" w:line="240" w:lineRule="auto"/>
              <w:jc w:val="left"/>
              <w:rPr>
                <w:rFonts w:asciiTheme="minorHAnsi" w:eastAsia="Times New Roman" w:hAnsiTheme="minorHAnsi" w:cs="Calibri"/>
                <w:sz w:val="20"/>
                <w:szCs w:val="20"/>
              </w:rPr>
            </w:pPr>
            <w:r w:rsidRPr="00B73EFF">
              <w:rPr>
                <w:rFonts w:asciiTheme="minorHAnsi" w:eastAsia="Times New Roman" w:hAnsiTheme="minorHAnsi" w:cs="Calibri"/>
                <w:sz w:val="20"/>
                <w:szCs w:val="20"/>
              </w:rPr>
              <w:t># of page clicks on baseline report from country newsletter, sendingBlue, bit.ly</w:t>
            </w:r>
          </w:p>
        </w:tc>
        <w:tc>
          <w:tcPr>
            <w:tcW w:w="471" w:type="pct"/>
            <w:vMerge/>
            <w:tcBorders>
              <w:top w:val="single" w:sz="8" w:space="0" w:color="auto"/>
              <w:left w:val="single" w:sz="4" w:space="0" w:color="auto"/>
              <w:bottom w:val="single" w:sz="8" w:space="0" w:color="000000"/>
              <w:right w:val="single" w:sz="4" w:space="0" w:color="auto"/>
            </w:tcBorders>
            <w:vAlign w:val="center"/>
            <w:hideMark/>
          </w:tcPr>
          <w:p w14:paraId="60F6C4E7" w14:textId="77777777" w:rsidR="003B1453" w:rsidRPr="00B73EFF" w:rsidRDefault="003B1453" w:rsidP="002518B2">
            <w:pPr>
              <w:spacing w:after="0" w:line="240" w:lineRule="auto"/>
              <w:jc w:val="left"/>
              <w:rPr>
                <w:rFonts w:asciiTheme="minorHAnsi" w:eastAsia="Times New Roman" w:hAnsiTheme="minorHAnsi" w:cs="Calibri"/>
                <w:sz w:val="20"/>
                <w:szCs w:val="20"/>
              </w:rPr>
            </w:pPr>
          </w:p>
        </w:tc>
        <w:tc>
          <w:tcPr>
            <w:tcW w:w="727" w:type="pct"/>
            <w:tcBorders>
              <w:top w:val="nil"/>
              <w:left w:val="nil"/>
              <w:bottom w:val="single" w:sz="8" w:space="0" w:color="auto"/>
              <w:right w:val="single" w:sz="4" w:space="0" w:color="auto"/>
            </w:tcBorders>
            <w:shd w:val="clear" w:color="000000" w:fill="F2DCDB"/>
            <w:vAlign w:val="center"/>
            <w:hideMark/>
          </w:tcPr>
          <w:p w14:paraId="75ECC72E" w14:textId="77777777" w:rsidR="003B1453" w:rsidRPr="00B73EFF" w:rsidRDefault="003B1453" w:rsidP="002518B2">
            <w:pPr>
              <w:spacing w:after="0" w:line="240" w:lineRule="auto"/>
              <w:jc w:val="left"/>
              <w:rPr>
                <w:rFonts w:asciiTheme="minorHAnsi" w:eastAsia="Times New Roman" w:hAnsiTheme="minorHAnsi" w:cs="Calibri"/>
                <w:sz w:val="20"/>
                <w:szCs w:val="20"/>
              </w:rPr>
            </w:pPr>
            <w:r w:rsidRPr="00B73EFF">
              <w:rPr>
                <w:rFonts w:asciiTheme="minorHAnsi" w:eastAsia="Times New Roman" w:hAnsiTheme="minorHAnsi" w:cs="Calibri"/>
                <w:sz w:val="20"/>
                <w:szCs w:val="20"/>
              </w:rPr>
              <w:t>Country team</w:t>
            </w:r>
          </w:p>
        </w:tc>
        <w:tc>
          <w:tcPr>
            <w:tcW w:w="341" w:type="pct"/>
            <w:vMerge/>
            <w:tcBorders>
              <w:top w:val="single" w:sz="8" w:space="0" w:color="auto"/>
              <w:left w:val="single" w:sz="4" w:space="0" w:color="auto"/>
              <w:bottom w:val="single" w:sz="8" w:space="0" w:color="000000"/>
              <w:right w:val="single" w:sz="8" w:space="0" w:color="auto"/>
            </w:tcBorders>
            <w:vAlign w:val="center"/>
            <w:hideMark/>
          </w:tcPr>
          <w:p w14:paraId="17A213D1" w14:textId="77777777" w:rsidR="003B1453" w:rsidRPr="00B73EFF" w:rsidRDefault="003B1453" w:rsidP="002518B2">
            <w:pPr>
              <w:spacing w:after="0" w:line="240" w:lineRule="auto"/>
              <w:jc w:val="left"/>
              <w:rPr>
                <w:rFonts w:asciiTheme="minorHAnsi" w:eastAsia="Times New Roman" w:hAnsiTheme="minorHAnsi" w:cs="Calibri"/>
                <w:sz w:val="20"/>
                <w:szCs w:val="20"/>
              </w:rPr>
            </w:pPr>
          </w:p>
        </w:tc>
        <w:tc>
          <w:tcPr>
            <w:tcW w:w="897" w:type="pct"/>
            <w:tcBorders>
              <w:top w:val="nil"/>
              <w:left w:val="nil"/>
              <w:bottom w:val="single" w:sz="8" w:space="0" w:color="auto"/>
              <w:right w:val="single" w:sz="8" w:space="0" w:color="auto"/>
            </w:tcBorders>
            <w:shd w:val="clear" w:color="000000" w:fill="EEECE1"/>
            <w:noWrap/>
            <w:vAlign w:val="center"/>
            <w:hideMark/>
          </w:tcPr>
          <w:p w14:paraId="3FDF062D" w14:textId="0F0CC3DE" w:rsidR="003B1453" w:rsidRPr="00B73EFF" w:rsidRDefault="00AB5FA4" w:rsidP="002518B2">
            <w:pPr>
              <w:spacing w:after="0" w:line="240" w:lineRule="auto"/>
              <w:jc w:val="left"/>
              <w:rPr>
                <w:rFonts w:asciiTheme="minorHAnsi" w:eastAsia="Times New Roman" w:hAnsiTheme="minorHAnsi" w:cs="Calibri"/>
                <w:color w:val="000000"/>
                <w:sz w:val="20"/>
                <w:szCs w:val="20"/>
              </w:rPr>
            </w:pPr>
            <w:r>
              <w:rPr>
                <w:rFonts w:asciiTheme="minorHAnsi" w:eastAsia="Times New Roman" w:hAnsiTheme="minorHAnsi" w:cs="Calibri"/>
                <w:color w:val="000000"/>
                <w:sz w:val="20"/>
                <w:szCs w:val="20"/>
              </w:rPr>
              <w:t>Yes</w:t>
            </w:r>
          </w:p>
        </w:tc>
      </w:tr>
      <w:tr w:rsidR="003B1453" w:rsidRPr="00B73EFF" w14:paraId="4E5CAE96" w14:textId="77777777" w:rsidTr="00C36C45">
        <w:trPr>
          <w:trHeight w:val="1335"/>
        </w:trPr>
        <w:tc>
          <w:tcPr>
            <w:tcW w:w="680" w:type="pct"/>
            <w:tcBorders>
              <w:top w:val="nil"/>
              <w:left w:val="single" w:sz="8" w:space="0" w:color="auto"/>
              <w:bottom w:val="single" w:sz="8" w:space="0" w:color="auto"/>
              <w:right w:val="single" w:sz="8" w:space="0" w:color="auto"/>
            </w:tcBorders>
            <w:shd w:val="clear" w:color="000000" w:fill="FCD5B4"/>
            <w:vAlign w:val="center"/>
            <w:hideMark/>
          </w:tcPr>
          <w:p w14:paraId="22DB7F23" w14:textId="77777777" w:rsidR="003B1453" w:rsidRPr="00B73EFF" w:rsidRDefault="003B1453" w:rsidP="002518B2">
            <w:pPr>
              <w:spacing w:after="0" w:line="240" w:lineRule="auto"/>
              <w:jc w:val="left"/>
              <w:rPr>
                <w:rFonts w:asciiTheme="minorHAnsi" w:eastAsia="Times New Roman" w:hAnsiTheme="minorHAnsi" w:cs="Calibri"/>
                <w:b/>
                <w:bCs/>
                <w:sz w:val="20"/>
                <w:szCs w:val="20"/>
              </w:rPr>
            </w:pPr>
            <w:r w:rsidRPr="00B73EFF">
              <w:rPr>
                <w:rFonts w:asciiTheme="minorHAnsi" w:eastAsia="Times New Roman" w:hAnsiTheme="minorHAnsi" w:cs="Calibri"/>
                <w:b/>
                <w:bCs/>
                <w:sz w:val="20"/>
                <w:szCs w:val="20"/>
              </w:rPr>
              <w:t>IMPACT activities contribute to better program implementation and coordination of the humanitarian response</w:t>
            </w:r>
          </w:p>
        </w:tc>
        <w:tc>
          <w:tcPr>
            <w:tcW w:w="857" w:type="pct"/>
            <w:tcBorders>
              <w:top w:val="nil"/>
              <w:left w:val="nil"/>
              <w:bottom w:val="single" w:sz="8" w:space="0" w:color="auto"/>
              <w:right w:val="single" w:sz="4" w:space="0" w:color="auto"/>
            </w:tcBorders>
            <w:shd w:val="clear" w:color="000000" w:fill="FDE9D9"/>
            <w:vAlign w:val="center"/>
            <w:hideMark/>
          </w:tcPr>
          <w:p w14:paraId="59A9175D" w14:textId="77777777" w:rsidR="003B1453" w:rsidRPr="00B73EFF" w:rsidRDefault="003B1453" w:rsidP="002518B2">
            <w:pPr>
              <w:spacing w:after="0" w:line="240" w:lineRule="auto"/>
              <w:jc w:val="left"/>
              <w:rPr>
                <w:rFonts w:asciiTheme="minorHAnsi" w:eastAsia="Times New Roman" w:hAnsiTheme="minorHAnsi" w:cs="Calibri"/>
                <w:color w:val="000000"/>
                <w:sz w:val="20"/>
                <w:szCs w:val="20"/>
              </w:rPr>
            </w:pPr>
            <w:r w:rsidRPr="00B73EFF">
              <w:rPr>
                <w:rFonts w:asciiTheme="minorHAnsi" w:eastAsia="Times New Roman" w:hAnsiTheme="minorHAnsi" w:cs="Calibri"/>
                <w:color w:val="000000"/>
                <w:sz w:val="20"/>
                <w:szCs w:val="20"/>
              </w:rPr>
              <w:t>Number of humanitarian organisations utilizing IMPACT services/products</w:t>
            </w:r>
          </w:p>
        </w:tc>
        <w:tc>
          <w:tcPr>
            <w:tcW w:w="1027" w:type="pct"/>
            <w:tcBorders>
              <w:top w:val="nil"/>
              <w:left w:val="nil"/>
              <w:bottom w:val="single" w:sz="8" w:space="0" w:color="auto"/>
              <w:right w:val="single" w:sz="4" w:space="0" w:color="auto"/>
            </w:tcBorders>
            <w:shd w:val="clear" w:color="000000" w:fill="FDE9D9"/>
            <w:vAlign w:val="center"/>
            <w:hideMark/>
          </w:tcPr>
          <w:p w14:paraId="46F226B9" w14:textId="77777777" w:rsidR="003B1453" w:rsidRPr="00B73EFF" w:rsidRDefault="003B1453" w:rsidP="002518B2">
            <w:pPr>
              <w:spacing w:after="0" w:line="240" w:lineRule="auto"/>
              <w:jc w:val="left"/>
              <w:rPr>
                <w:rFonts w:asciiTheme="minorHAnsi" w:eastAsia="Times New Roman" w:hAnsiTheme="minorHAnsi" w:cs="Calibri"/>
                <w:sz w:val="20"/>
                <w:szCs w:val="20"/>
              </w:rPr>
            </w:pPr>
            <w:r w:rsidRPr="00B73EFF">
              <w:rPr>
                <w:rFonts w:asciiTheme="minorHAnsi" w:eastAsia="Times New Roman" w:hAnsiTheme="minorHAnsi" w:cs="Calibri"/>
                <w:sz w:val="20"/>
                <w:szCs w:val="20"/>
              </w:rPr>
              <w:t># references in single agency documents</w:t>
            </w:r>
          </w:p>
        </w:tc>
        <w:tc>
          <w:tcPr>
            <w:tcW w:w="471" w:type="pct"/>
            <w:tcBorders>
              <w:top w:val="nil"/>
              <w:left w:val="nil"/>
              <w:bottom w:val="single" w:sz="8" w:space="0" w:color="auto"/>
              <w:right w:val="single" w:sz="4" w:space="0" w:color="auto"/>
            </w:tcBorders>
            <w:shd w:val="clear" w:color="000000" w:fill="FDE9D9"/>
            <w:vAlign w:val="center"/>
            <w:hideMark/>
          </w:tcPr>
          <w:p w14:paraId="52C45C2D" w14:textId="77777777" w:rsidR="003B1453" w:rsidRPr="00B73EFF" w:rsidRDefault="003B1453" w:rsidP="002518B2">
            <w:pPr>
              <w:spacing w:after="0" w:line="240" w:lineRule="auto"/>
              <w:jc w:val="left"/>
              <w:rPr>
                <w:rFonts w:asciiTheme="minorHAnsi" w:eastAsia="Times New Roman" w:hAnsiTheme="minorHAnsi" w:cs="Calibri"/>
                <w:sz w:val="20"/>
                <w:szCs w:val="20"/>
              </w:rPr>
            </w:pPr>
            <w:r w:rsidRPr="00B73EFF">
              <w:rPr>
                <w:rFonts w:asciiTheme="minorHAnsi" w:eastAsia="Times New Roman" w:hAnsiTheme="minorHAnsi" w:cs="Calibri"/>
                <w:sz w:val="20"/>
                <w:szCs w:val="20"/>
              </w:rPr>
              <w:t>Reference monitoring</w:t>
            </w:r>
          </w:p>
        </w:tc>
        <w:tc>
          <w:tcPr>
            <w:tcW w:w="727" w:type="pct"/>
            <w:tcBorders>
              <w:top w:val="nil"/>
              <w:left w:val="nil"/>
              <w:bottom w:val="single" w:sz="8" w:space="0" w:color="auto"/>
              <w:right w:val="single" w:sz="4" w:space="0" w:color="auto"/>
            </w:tcBorders>
            <w:shd w:val="clear" w:color="000000" w:fill="FDE9D9"/>
            <w:vAlign w:val="center"/>
            <w:hideMark/>
          </w:tcPr>
          <w:p w14:paraId="52110370" w14:textId="77777777" w:rsidR="003B1453" w:rsidRPr="00B73EFF" w:rsidRDefault="003B1453" w:rsidP="002518B2">
            <w:pPr>
              <w:spacing w:after="0" w:line="240" w:lineRule="auto"/>
              <w:jc w:val="left"/>
              <w:rPr>
                <w:rFonts w:asciiTheme="minorHAnsi" w:eastAsia="Times New Roman" w:hAnsiTheme="minorHAnsi" w:cs="Calibri"/>
                <w:sz w:val="20"/>
                <w:szCs w:val="20"/>
              </w:rPr>
            </w:pPr>
            <w:r w:rsidRPr="00B73EFF">
              <w:rPr>
                <w:rFonts w:asciiTheme="minorHAnsi" w:eastAsia="Times New Roman" w:hAnsiTheme="minorHAnsi" w:cs="Calibri"/>
                <w:sz w:val="20"/>
                <w:szCs w:val="20"/>
              </w:rPr>
              <w:t>Country team</w:t>
            </w:r>
          </w:p>
        </w:tc>
        <w:tc>
          <w:tcPr>
            <w:tcW w:w="341" w:type="pct"/>
            <w:tcBorders>
              <w:top w:val="nil"/>
              <w:left w:val="nil"/>
              <w:bottom w:val="single" w:sz="8" w:space="0" w:color="auto"/>
              <w:right w:val="single" w:sz="8" w:space="0" w:color="auto"/>
            </w:tcBorders>
            <w:shd w:val="clear" w:color="000000" w:fill="FDE9D9"/>
            <w:vAlign w:val="center"/>
            <w:hideMark/>
          </w:tcPr>
          <w:p w14:paraId="71BDB866" w14:textId="77777777" w:rsidR="003B1453" w:rsidRPr="00B73EFF" w:rsidRDefault="003B1453" w:rsidP="002518B2">
            <w:pPr>
              <w:spacing w:after="0" w:line="240" w:lineRule="auto"/>
              <w:jc w:val="left"/>
              <w:rPr>
                <w:rFonts w:asciiTheme="minorHAnsi" w:eastAsia="Times New Roman" w:hAnsiTheme="minorHAnsi" w:cs="Calibri"/>
                <w:sz w:val="20"/>
                <w:szCs w:val="20"/>
              </w:rPr>
            </w:pPr>
            <w:r w:rsidRPr="00B73EFF">
              <w:rPr>
                <w:rFonts w:asciiTheme="minorHAnsi" w:eastAsia="Times New Roman" w:hAnsiTheme="minorHAnsi" w:cs="Calibri"/>
                <w:sz w:val="20"/>
                <w:szCs w:val="20"/>
              </w:rPr>
              <w:t>Reference_log</w:t>
            </w:r>
          </w:p>
        </w:tc>
        <w:tc>
          <w:tcPr>
            <w:tcW w:w="897" w:type="pct"/>
            <w:tcBorders>
              <w:top w:val="nil"/>
              <w:left w:val="nil"/>
              <w:bottom w:val="single" w:sz="8" w:space="0" w:color="auto"/>
              <w:right w:val="single" w:sz="8" w:space="0" w:color="auto"/>
            </w:tcBorders>
            <w:shd w:val="clear" w:color="000000" w:fill="EEECE1"/>
            <w:noWrap/>
            <w:vAlign w:val="center"/>
            <w:hideMark/>
          </w:tcPr>
          <w:p w14:paraId="165823A8" w14:textId="4F378D01" w:rsidR="003B1453" w:rsidRPr="00B73EFF" w:rsidRDefault="00AB5FA4" w:rsidP="002518B2">
            <w:pPr>
              <w:spacing w:after="0" w:line="240" w:lineRule="auto"/>
              <w:jc w:val="left"/>
              <w:rPr>
                <w:rFonts w:asciiTheme="minorHAnsi" w:eastAsia="Times New Roman" w:hAnsiTheme="minorHAnsi" w:cs="Calibri"/>
                <w:color w:val="000000"/>
                <w:sz w:val="20"/>
                <w:szCs w:val="20"/>
              </w:rPr>
            </w:pPr>
            <w:r>
              <w:rPr>
                <w:rFonts w:asciiTheme="minorHAnsi" w:eastAsia="Times New Roman" w:hAnsiTheme="minorHAnsi" w:cs="Calibri"/>
                <w:color w:val="000000"/>
                <w:sz w:val="20"/>
                <w:szCs w:val="20"/>
              </w:rPr>
              <w:t>Yes</w:t>
            </w:r>
          </w:p>
        </w:tc>
      </w:tr>
      <w:tr w:rsidR="003B1453" w:rsidRPr="00B73EFF" w14:paraId="101516DD" w14:textId="77777777" w:rsidTr="00C36C45">
        <w:trPr>
          <w:trHeight w:val="282"/>
        </w:trPr>
        <w:tc>
          <w:tcPr>
            <w:tcW w:w="680" w:type="pct"/>
            <w:vMerge w:val="restart"/>
            <w:tcBorders>
              <w:top w:val="nil"/>
              <w:left w:val="single" w:sz="8" w:space="0" w:color="auto"/>
              <w:bottom w:val="single" w:sz="8" w:space="0" w:color="000000"/>
              <w:right w:val="single" w:sz="8" w:space="0" w:color="auto"/>
            </w:tcBorders>
            <w:shd w:val="clear" w:color="000000" w:fill="CCC0DA"/>
            <w:vAlign w:val="center"/>
            <w:hideMark/>
          </w:tcPr>
          <w:p w14:paraId="54A28011" w14:textId="77777777" w:rsidR="003B1453" w:rsidRPr="00B73EFF" w:rsidRDefault="003B1453" w:rsidP="002518B2">
            <w:pPr>
              <w:spacing w:after="0" w:line="240" w:lineRule="auto"/>
              <w:jc w:val="left"/>
              <w:rPr>
                <w:rFonts w:asciiTheme="minorHAnsi" w:eastAsia="Times New Roman" w:hAnsiTheme="minorHAnsi" w:cs="Calibri"/>
                <w:b/>
                <w:bCs/>
                <w:sz w:val="20"/>
                <w:szCs w:val="20"/>
              </w:rPr>
            </w:pPr>
            <w:r w:rsidRPr="00B73EFF">
              <w:rPr>
                <w:rFonts w:asciiTheme="minorHAnsi" w:eastAsia="Times New Roman" w:hAnsiTheme="minorHAnsi" w:cs="Calibri"/>
                <w:b/>
                <w:bCs/>
                <w:sz w:val="20"/>
                <w:szCs w:val="20"/>
              </w:rPr>
              <w:t>Humanitarian stakeholders are using IMPACT products</w:t>
            </w:r>
          </w:p>
        </w:tc>
        <w:tc>
          <w:tcPr>
            <w:tcW w:w="857" w:type="pct"/>
            <w:vMerge w:val="restart"/>
            <w:tcBorders>
              <w:top w:val="nil"/>
              <w:left w:val="nil"/>
              <w:bottom w:val="single" w:sz="8" w:space="0" w:color="000000"/>
              <w:right w:val="single" w:sz="4" w:space="0" w:color="auto"/>
            </w:tcBorders>
            <w:shd w:val="clear" w:color="000000" w:fill="E4DFEC"/>
            <w:vAlign w:val="center"/>
            <w:hideMark/>
          </w:tcPr>
          <w:p w14:paraId="7917E244" w14:textId="77777777" w:rsidR="003B1453" w:rsidRPr="00B73EFF" w:rsidRDefault="003B1453" w:rsidP="002518B2">
            <w:pPr>
              <w:spacing w:after="0" w:line="240" w:lineRule="auto"/>
              <w:jc w:val="left"/>
              <w:rPr>
                <w:rFonts w:asciiTheme="minorHAnsi" w:eastAsia="Times New Roman" w:hAnsiTheme="minorHAnsi" w:cs="Calibri"/>
                <w:color w:val="000000"/>
                <w:sz w:val="20"/>
                <w:szCs w:val="20"/>
              </w:rPr>
            </w:pPr>
            <w:r w:rsidRPr="00B73EFF">
              <w:rPr>
                <w:rFonts w:asciiTheme="minorHAnsi" w:eastAsia="Times New Roman" w:hAnsiTheme="minorHAnsi" w:cs="Calibri"/>
                <w:color w:val="000000"/>
                <w:sz w:val="20"/>
                <w:szCs w:val="20"/>
              </w:rPr>
              <w:t>Humanitarian actors use IMPACT evidence/products as a basis for decision making, aid planning and delivery</w:t>
            </w:r>
            <w:r w:rsidRPr="00B73EFF">
              <w:rPr>
                <w:rFonts w:asciiTheme="minorHAnsi" w:eastAsia="Times New Roman" w:hAnsiTheme="minorHAnsi" w:cs="Calibri"/>
                <w:color w:val="000000"/>
                <w:sz w:val="20"/>
                <w:szCs w:val="20"/>
              </w:rPr>
              <w:br/>
            </w:r>
            <w:r w:rsidRPr="00B73EFF">
              <w:rPr>
                <w:rFonts w:asciiTheme="minorHAnsi" w:eastAsia="Times New Roman" w:hAnsiTheme="minorHAnsi" w:cs="Calibri"/>
                <w:color w:val="000000"/>
                <w:sz w:val="20"/>
                <w:szCs w:val="20"/>
              </w:rPr>
              <w:br/>
              <w:t xml:space="preserve">Number of humanitarian documents (HNO, HRP, cluster/agency strategic plans, etc.) directly informed by IMPACT products </w:t>
            </w:r>
          </w:p>
        </w:tc>
        <w:tc>
          <w:tcPr>
            <w:tcW w:w="1027" w:type="pct"/>
            <w:tcBorders>
              <w:top w:val="nil"/>
              <w:left w:val="nil"/>
              <w:bottom w:val="single" w:sz="4" w:space="0" w:color="auto"/>
              <w:right w:val="single" w:sz="4" w:space="0" w:color="auto"/>
            </w:tcBorders>
            <w:shd w:val="clear" w:color="000000" w:fill="E4DFEC"/>
            <w:vAlign w:val="center"/>
            <w:hideMark/>
          </w:tcPr>
          <w:p w14:paraId="24503F98" w14:textId="77777777" w:rsidR="003B1453" w:rsidRPr="00B73EFF" w:rsidRDefault="003B1453" w:rsidP="002518B2">
            <w:pPr>
              <w:spacing w:after="0" w:line="240" w:lineRule="auto"/>
              <w:jc w:val="left"/>
              <w:rPr>
                <w:rFonts w:asciiTheme="minorHAnsi" w:eastAsia="Times New Roman" w:hAnsiTheme="minorHAnsi" w:cs="Calibri"/>
                <w:sz w:val="20"/>
                <w:szCs w:val="20"/>
              </w:rPr>
            </w:pPr>
            <w:r w:rsidRPr="00B73EFF">
              <w:rPr>
                <w:rFonts w:asciiTheme="minorHAnsi" w:eastAsia="Times New Roman" w:hAnsiTheme="minorHAnsi" w:cs="Calibri"/>
                <w:sz w:val="20"/>
                <w:szCs w:val="20"/>
              </w:rPr>
              <w:t>Perceived relevance of IMPACT</w:t>
            </w:r>
            <w:r>
              <w:rPr>
                <w:rFonts w:asciiTheme="minorHAnsi" w:eastAsia="Times New Roman" w:hAnsiTheme="minorHAnsi" w:cs="Calibri"/>
                <w:sz w:val="20"/>
                <w:szCs w:val="20"/>
              </w:rPr>
              <w:t xml:space="preserve"> </w:t>
            </w:r>
            <w:r w:rsidRPr="00B73EFF">
              <w:rPr>
                <w:rFonts w:asciiTheme="minorHAnsi" w:eastAsia="Times New Roman" w:hAnsiTheme="minorHAnsi" w:cs="Calibri"/>
                <w:sz w:val="20"/>
                <w:szCs w:val="20"/>
              </w:rPr>
              <w:t>country-programs</w:t>
            </w:r>
          </w:p>
        </w:tc>
        <w:tc>
          <w:tcPr>
            <w:tcW w:w="471" w:type="pct"/>
            <w:vMerge w:val="restart"/>
            <w:tcBorders>
              <w:top w:val="nil"/>
              <w:left w:val="single" w:sz="4" w:space="0" w:color="auto"/>
              <w:bottom w:val="single" w:sz="8" w:space="0" w:color="000000"/>
              <w:right w:val="single" w:sz="4" w:space="0" w:color="auto"/>
            </w:tcBorders>
            <w:shd w:val="clear" w:color="000000" w:fill="E4DFEC"/>
            <w:vAlign w:val="center"/>
            <w:hideMark/>
          </w:tcPr>
          <w:p w14:paraId="35A46B7B" w14:textId="77777777" w:rsidR="003B1453" w:rsidRPr="00B73EFF" w:rsidRDefault="003B1453" w:rsidP="002518B2">
            <w:pPr>
              <w:spacing w:after="0" w:line="240" w:lineRule="auto"/>
              <w:jc w:val="left"/>
              <w:rPr>
                <w:rFonts w:asciiTheme="minorHAnsi" w:eastAsia="Times New Roman" w:hAnsiTheme="minorHAnsi" w:cs="Calibri"/>
                <w:sz w:val="20"/>
                <w:szCs w:val="20"/>
              </w:rPr>
            </w:pPr>
            <w:r w:rsidRPr="00B73EFF">
              <w:rPr>
                <w:rFonts w:asciiTheme="minorHAnsi" w:eastAsia="Times New Roman" w:hAnsiTheme="minorHAnsi" w:cs="Calibri"/>
                <w:sz w:val="20"/>
                <w:szCs w:val="20"/>
              </w:rPr>
              <w:t>Usage M&amp;E</w:t>
            </w:r>
          </w:p>
        </w:tc>
        <w:tc>
          <w:tcPr>
            <w:tcW w:w="727" w:type="pct"/>
            <w:vMerge w:val="restart"/>
            <w:tcBorders>
              <w:top w:val="nil"/>
              <w:left w:val="single" w:sz="4" w:space="0" w:color="auto"/>
              <w:bottom w:val="single" w:sz="8" w:space="0" w:color="000000"/>
              <w:right w:val="single" w:sz="4" w:space="0" w:color="auto"/>
            </w:tcBorders>
            <w:shd w:val="clear" w:color="000000" w:fill="E4DFEC"/>
            <w:vAlign w:val="center"/>
            <w:hideMark/>
          </w:tcPr>
          <w:p w14:paraId="7FBC2F89" w14:textId="77777777" w:rsidR="003B1453" w:rsidRPr="00B73EFF" w:rsidRDefault="003B1453" w:rsidP="002518B2">
            <w:pPr>
              <w:spacing w:after="0" w:line="240" w:lineRule="auto"/>
              <w:jc w:val="left"/>
              <w:rPr>
                <w:rFonts w:asciiTheme="minorHAnsi" w:eastAsia="Times New Roman" w:hAnsiTheme="minorHAnsi" w:cs="Calibri"/>
                <w:sz w:val="20"/>
                <w:szCs w:val="20"/>
              </w:rPr>
            </w:pPr>
            <w:r w:rsidRPr="00B73EFF">
              <w:rPr>
                <w:rFonts w:asciiTheme="minorHAnsi" w:eastAsia="Times New Roman" w:hAnsiTheme="minorHAnsi" w:cs="Calibri"/>
                <w:sz w:val="20"/>
                <w:szCs w:val="20"/>
              </w:rPr>
              <w:t>Country team</w:t>
            </w:r>
          </w:p>
        </w:tc>
        <w:tc>
          <w:tcPr>
            <w:tcW w:w="341" w:type="pct"/>
            <w:vMerge w:val="restart"/>
            <w:tcBorders>
              <w:top w:val="nil"/>
              <w:left w:val="single" w:sz="4" w:space="0" w:color="auto"/>
              <w:bottom w:val="single" w:sz="8" w:space="0" w:color="000000"/>
              <w:right w:val="single" w:sz="8" w:space="0" w:color="auto"/>
            </w:tcBorders>
            <w:shd w:val="clear" w:color="000000" w:fill="E4DFEC"/>
            <w:vAlign w:val="center"/>
            <w:hideMark/>
          </w:tcPr>
          <w:p w14:paraId="7178A383" w14:textId="77777777" w:rsidR="003B1453" w:rsidRPr="00B73EFF" w:rsidRDefault="003B1453" w:rsidP="002518B2">
            <w:pPr>
              <w:spacing w:after="0" w:line="240" w:lineRule="auto"/>
              <w:jc w:val="left"/>
              <w:rPr>
                <w:rFonts w:asciiTheme="minorHAnsi" w:eastAsia="Times New Roman" w:hAnsiTheme="minorHAnsi" w:cs="Calibri"/>
                <w:sz w:val="20"/>
                <w:szCs w:val="20"/>
              </w:rPr>
            </w:pPr>
            <w:r w:rsidRPr="00B73EFF">
              <w:rPr>
                <w:rFonts w:asciiTheme="minorHAnsi" w:eastAsia="Times New Roman" w:hAnsiTheme="minorHAnsi" w:cs="Calibri"/>
                <w:sz w:val="20"/>
                <w:szCs w:val="20"/>
              </w:rPr>
              <w:t xml:space="preserve">Usage_Feedback </w:t>
            </w:r>
            <w:r w:rsidRPr="00B73EFF">
              <w:rPr>
                <w:rFonts w:asciiTheme="minorHAnsi" w:eastAsia="Times New Roman" w:hAnsiTheme="minorHAnsi" w:cs="Calibri"/>
                <w:i/>
                <w:iCs/>
                <w:sz w:val="20"/>
                <w:szCs w:val="20"/>
              </w:rPr>
              <w:t>and</w:t>
            </w:r>
            <w:r>
              <w:rPr>
                <w:rFonts w:asciiTheme="minorHAnsi" w:eastAsia="Times New Roman" w:hAnsiTheme="minorHAnsi" w:cs="Calibri"/>
                <w:sz w:val="20"/>
                <w:szCs w:val="20"/>
              </w:rPr>
              <w:t xml:space="preserve"> Usage_Survey templat</w:t>
            </w:r>
            <w:r w:rsidRPr="00B73EFF">
              <w:rPr>
                <w:rFonts w:asciiTheme="minorHAnsi" w:eastAsia="Times New Roman" w:hAnsiTheme="minorHAnsi" w:cs="Calibri"/>
                <w:sz w:val="20"/>
                <w:szCs w:val="20"/>
              </w:rPr>
              <w:t>e</w:t>
            </w:r>
          </w:p>
        </w:tc>
        <w:tc>
          <w:tcPr>
            <w:tcW w:w="897" w:type="pct"/>
            <w:vMerge w:val="restart"/>
            <w:tcBorders>
              <w:top w:val="nil"/>
              <w:left w:val="single" w:sz="8" w:space="0" w:color="auto"/>
              <w:bottom w:val="single" w:sz="8" w:space="0" w:color="000000"/>
              <w:right w:val="single" w:sz="8" w:space="0" w:color="auto"/>
            </w:tcBorders>
            <w:shd w:val="clear" w:color="000000" w:fill="EEECE1"/>
            <w:vAlign w:val="center"/>
            <w:hideMark/>
          </w:tcPr>
          <w:p w14:paraId="3C25C576" w14:textId="7DB7651A" w:rsidR="003B1453" w:rsidRPr="00B73EFF" w:rsidRDefault="00AB5FA4" w:rsidP="002518B2">
            <w:pPr>
              <w:spacing w:after="0" w:line="240" w:lineRule="auto"/>
              <w:jc w:val="left"/>
              <w:rPr>
                <w:rFonts w:asciiTheme="minorHAnsi" w:eastAsia="Times New Roman" w:hAnsiTheme="minorHAnsi" w:cs="Calibri"/>
                <w:color w:val="000000"/>
                <w:sz w:val="20"/>
                <w:szCs w:val="20"/>
              </w:rPr>
            </w:pPr>
            <w:r>
              <w:rPr>
                <w:rFonts w:asciiTheme="minorHAnsi" w:eastAsia="Times New Roman" w:hAnsiTheme="minorHAnsi" w:cs="Calibri"/>
                <w:color w:val="000000"/>
                <w:sz w:val="20"/>
                <w:szCs w:val="20"/>
              </w:rPr>
              <w:t>Yes</w:t>
            </w:r>
            <w:r w:rsidR="003B1453" w:rsidRPr="00B73EFF">
              <w:rPr>
                <w:rFonts w:asciiTheme="minorHAnsi" w:eastAsia="Times New Roman" w:hAnsiTheme="minorHAnsi" w:cs="Calibri"/>
                <w:color w:val="000000"/>
                <w:sz w:val="20"/>
                <w:szCs w:val="20"/>
              </w:rPr>
              <w:t xml:space="preserve"> </w:t>
            </w:r>
          </w:p>
        </w:tc>
      </w:tr>
      <w:tr w:rsidR="003B1453" w:rsidRPr="00B73EFF" w14:paraId="16266AD0" w14:textId="77777777" w:rsidTr="00C36C45">
        <w:trPr>
          <w:trHeight w:val="660"/>
        </w:trPr>
        <w:tc>
          <w:tcPr>
            <w:tcW w:w="680" w:type="pct"/>
            <w:vMerge/>
            <w:tcBorders>
              <w:top w:val="nil"/>
              <w:left w:val="single" w:sz="8" w:space="0" w:color="auto"/>
              <w:bottom w:val="single" w:sz="8" w:space="0" w:color="000000"/>
              <w:right w:val="single" w:sz="8" w:space="0" w:color="auto"/>
            </w:tcBorders>
            <w:vAlign w:val="center"/>
            <w:hideMark/>
          </w:tcPr>
          <w:p w14:paraId="141ACB58" w14:textId="77777777" w:rsidR="003B1453" w:rsidRPr="00B73EFF" w:rsidRDefault="003B1453" w:rsidP="002518B2">
            <w:pPr>
              <w:spacing w:after="0" w:line="240" w:lineRule="auto"/>
              <w:jc w:val="left"/>
              <w:rPr>
                <w:rFonts w:asciiTheme="minorHAnsi" w:eastAsia="Times New Roman" w:hAnsiTheme="minorHAnsi" w:cs="Calibri"/>
                <w:b/>
                <w:bCs/>
                <w:sz w:val="20"/>
                <w:szCs w:val="20"/>
              </w:rPr>
            </w:pPr>
          </w:p>
        </w:tc>
        <w:tc>
          <w:tcPr>
            <w:tcW w:w="857" w:type="pct"/>
            <w:vMerge/>
            <w:tcBorders>
              <w:top w:val="nil"/>
              <w:left w:val="nil"/>
              <w:bottom w:val="single" w:sz="8" w:space="0" w:color="000000"/>
              <w:right w:val="single" w:sz="4" w:space="0" w:color="auto"/>
            </w:tcBorders>
            <w:vAlign w:val="center"/>
            <w:hideMark/>
          </w:tcPr>
          <w:p w14:paraId="62F7A524" w14:textId="77777777" w:rsidR="003B1453" w:rsidRPr="00B73EFF" w:rsidRDefault="003B1453" w:rsidP="002518B2">
            <w:pPr>
              <w:spacing w:after="0" w:line="240" w:lineRule="auto"/>
              <w:jc w:val="left"/>
              <w:rPr>
                <w:rFonts w:asciiTheme="minorHAnsi" w:eastAsia="Times New Roman" w:hAnsiTheme="minorHAnsi" w:cs="Calibri"/>
                <w:color w:val="000000"/>
                <w:sz w:val="20"/>
                <w:szCs w:val="20"/>
              </w:rPr>
            </w:pPr>
          </w:p>
        </w:tc>
        <w:tc>
          <w:tcPr>
            <w:tcW w:w="1027" w:type="pct"/>
            <w:tcBorders>
              <w:top w:val="nil"/>
              <w:left w:val="nil"/>
              <w:bottom w:val="single" w:sz="4" w:space="0" w:color="auto"/>
              <w:right w:val="single" w:sz="4" w:space="0" w:color="auto"/>
            </w:tcBorders>
            <w:shd w:val="clear" w:color="000000" w:fill="E4DFEC"/>
            <w:vAlign w:val="center"/>
            <w:hideMark/>
          </w:tcPr>
          <w:p w14:paraId="51873C6E" w14:textId="77777777" w:rsidR="003B1453" w:rsidRPr="00B73EFF" w:rsidRDefault="003B1453" w:rsidP="002518B2">
            <w:pPr>
              <w:spacing w:after="0" w:line="240" w:lineRule="auto"/>
              <w:jc w:val="left"/>
              <w:rPr>
                <w:rFonts w:asciiTheme="minorHAnsi" w:eastAsia="Times New Roman" w:hAnsiTheme="minorHAnsi" w:cs="Calibri"/>
                <w:sz w:val="20"/>
                <w:szCs w:val="20"/>
              </w:rPr>
            </w:pPr>
            <w:r w:rsidRPr="00B73EFF">
              <w:rPr>
                <w:rFonts w:asciiTheme="minorHAnsi" w:eastAsia="Times New Roman" w:hAnsiTheme="minorHAnsi" w:cs="Calibri"/>
                <w:sz w:val="20"/>
                <w:szCs w:val="20"/>
              </w:rPr>
              <w:t>Perceived usefulness and influence of IMPACT outputs</w:t>
            </w:r>
          </w:p>
        </w:tc>
        <w:tc>
          <w:tcPr>
            <w:tcW w:w="471" w:type="pct"/>
            <w:vMerge/>
            <w:tcBorders>
              <w:top w:val="nil"/>
              <w:left w:val="single" w:sz="4" w:space="0" w:color="auto"/>
              <w:bottom w:val="single" w:sz="8" w:space="0" w:color="000000"/>
              <w:right w:val="single" w:sz="4" w:space="0" w:color="auto"/>
            </w:tcBorders>
            <w:vAlign w:val="center"/>
            <w:hideMark/>
          </w:tcPr>
          <w:p w14:paraId="4C262672" w14:textId="77777777" w:rsidR="003B1453" w:rsidRPr="00B73EFF" w:rsidRDefault="003B1453" w:rsidP="002518B2">
            <w:pPr>
              <w:spacing w:after="0" w:line="240" w:lineRule="auto"/>
              <w:jc w:val="left"/>
              <w:rPr>
                <w:rFonts w:asciiTheme="minorHAnsi" w:eastAsia="Times New Roman" w:hAnsiTheme="minorHAnsi" w:cs="Calibri"/>
                <w:sz w:val="20"/>
                <w:szCs w:val="20"/>
              </w:rPr>
            </w:pPr>
          </w:p>
        </w:tc>
        <w:tc>
          <w:tcPr>
            <w:tcW w:w="727" w:type="pct"/>
            <w:vMerge/>
            <w:tcBorders>
              <w:top w:val="nil"/>
              <w:left w:val="single" w:sz="4" w:space="0" w:color="auto"/>
              <w:bottom w:val="single" w:sz="8" w:space="0" w:color="000000"/>
              <w:right w:val="single" w:sz="4" w:space="0" w:color="auto"/>
            </w:tcBorders>
            <w:vAlign w:val="center"/>
            <w:hideMark/>
          </w:tcPr>
          <w:p w14:paraId="6E9DBF20" w14:textId="77777777" w:rsidR="003B1453" w:rsidRPr="00B73EFF" w:rsidRDefault="003B1453" w:rsidP="002518B2">
            <w:pPr>
              <w:spacing w:after="0" w:line="240" w:lineRule="auto"/>
              <w:jc w:val="left"/>
              <w:rPr>
                <w:rFonts w:asciiTheme="minorHAnsi" w:eastAsia="Times New Roman" w:hAnsiTheme="minorHAnsi" w:cs="Calibri"/>
                <w:sz w:val="20"/>
                <w:szCs w:val="20"/>
              </w:rPr>
            </w:pPr>
          </w:p>
        </w:tc>
        <w:tc>
          <w:tcPr>
            <w:tcW w:w="341" w:type="pct"/>
            <w:vMerge/>
            <w:tcBorders>
              <w:top w:val="nil"/>
              <w:left w:val="single" w:sz="4" w:space="0" w:color="auto"/>
              <w:bottom w:val="single" w:sz="8" w:space="0" w:color="000000"/>
              <w:right w:val="single" w:sz="8" w:space="0" w:color="auto"/>
            </w:tcBorders>
            <w:vAlign w:val="center"/>
            <w:hideMark/>
          </w:tcPr>
          <w:p w14:paraId="34BA150E" w14:textId="77777777" w:rsidR="003B1453" w:rsidRPr="00B73EFF" w:rsidRDefault="003B1453" w:rsidP="002518B2">
            <w:pPr>
              <w:spacing w:after="0" w:line="240" w:lineRule="auto"/>
              <w:jc w:val="left"/>
              <w:rPr>
                <w:rFonts w:asciiTheme="minorHAnsi" w:eastAsia="Times New Roman" w:hAnsiTheme="minorHAnsi" w:cs="Calibri"/>
                <w:sz w:val="20"/>
                <w:szCs w:val="20"/>
              </w:rPr>
            </w:pPr>
          </w:p>
        </w:tc>
        <w:tc>
          <w:tcPr>
            <w:tcW w:w="897" w:type="pct"/>
            <w:vMerge/>
            <w:tcBorders>
              <w:top w:val="nil"/>
              <w:left w:val="single" w:sz="8" w:space="0" w:color="auto"/>
              <w:bottom w:val="single" w:sz="8" w:space="0" w:color="000000"/>
              <w:right w:val="single" w:sz="8" w:space="0" w:color="auto"/>
            </w:tcBorders>
            <w:vAlign w:val="center"/>
            <w:hideMark/>
          </w:tcPr>
          <w:p w14:paraId="61C67940" w14:textId="77777777" w:rsidR="003B1453" w:rsidRPr="00B73EFF" w:rsidRDefault="003B1453" w:rsidP="002518B2">
            <w:pPr>
              <w:spacing w:after="0" w:line="240" w:lineRule="auto"/>
              <w:jc w:val="left"/>
              <w:rPr>
                <w:rFonts w:asciiTheme="minorHAnsi" w:eastAsia="Times New Roman" w:hAnsiTheme="minorHAnsi" w:cs="Calibri"/>
                <w:color w:val="000000"/>
                <w:sz w:val="20"/>
                <w:szCs w:val="20"/>
              </w:rPr>
            </w:pPr>
          </w:p>
        </w:tc>
      </w:tr>
      <w:tr w:rsidR="003B1453" w:rsidRPr="00B73EFF" w14:paraId="082FEE28" w14:textId="77777777" w:rsidTr="00C36C45">
        <w:trPr>
          <w:trHeight w:val="330"/>
        </w:trPr>
        <w:tc>
          <w:tcPr>
            <w:tcW w:w="680" w:type="pct"/>
            <w:vMerge/>
            <w:tcBorders>
              <w:top w:val="nil"/>
              <w:left w:val="single" w:sz="8" w:space="0" w:color="auto"/>
              <w:bottom w:val="single" w:sz="8" w:space="0" w:color="000000"/>
              <w:right w:val="single" w:sz="8" w:space="0" w:color="auto"/>
            </w:tcBorders>
            <w:vAlign w:val="center"/>
            <w:hideMark/>
          </w:tcPr>
          <w:p w14:paraId="5ADC69E1" w14:textId="77777777" w:rsidR="003B1453" w:rsidRPr="00B73EFF" w:rsidRDefault="003B1453" w:rsidP="002518B2">
            <w:pPr>
              <w:spacing w:after="0" w:line="240" w:lineRule="auto"/>
              <w:jc w:val="left"/>
              <w:rPr>
                <w:rFonts w:asciiTheme="minorHAnsi" w:eastAsia="Times New Roman" w:hAnsiTheme="minorHAnsi" w:cs="Calibri"/>
                <w:b/>
                <w:bCs/>
                <w:sz w:val="20"/>
                <w:szCs w:val="20"/>
              </w:rPr>
            </w:pPr>
          </w:p>
        </w:tc>
        <w:tc>
          <w:tcPr>
            <w:tcW w:w="857" w:type="pct"/>
            <w:vMerge/>
            <w:tcBorders>
              <w:top w:val="nil"/>
              <w:left w:val="nil"/>
              <w:bottom w:val="single" w:sz="8" w:space="0" w:color="000000"/>
              <w:right w:val="single" w:sz="4" w:space="0" w:color="auto"/>
            </w:tcBorders>
            <w:vAlign w:val="center"/>
            <w:hideMark/>
          </w:tcPr>
          <w:p w14:paraId="54D6BF0B" w14:textId="77777777" w:rsidR="003B1453" w:rsidRPr="00B73EFF" w:rsidRDefault="003B1453" w:rsidP="002518B2">
            <w:pPr>
              <w:spacing w:after="0" w:line="240" w:lineRule="auto"/>
              <w:jc w:val="left"/>
              <w:rPr>
                <w:rFonts w:asciiTheme="minorHAnsi" w:eastAsia="Times New Roman" w:hAnsiTheme="minorHAnsi" w:cs="Calibri"/>
                <w:color w:val="000000"/>
                <w:sz w:val="20"/>
                <w:szCs w:val="20"/>
              </w:rPr>
            </w:pPr>
          </w:p>
        </w:tc>
        <w:tc>
          <w:tcPr>
            <w:tcW w:w="1027" w:type="pct"/>
            <w:tcBorders>
              <w:top w:val="nil"/>
              <w:left w:val="nil"/>
              <w:bottom w:val="single" w:sz="4" w:space="0" w:color="auto"/>
              <w:right w:val="single" w:sz="4" w:space="0" w:color="auto"/>
            </w:tcBorders>
            <w:shd w:val="clear" w:color="000000" w:fill="E4DFEC"/>
            <w:vAlign w:val="center"/>
            <w:hideMark/>
          </w:tcPr>
          <w:p w14:paraId="4D6BEED3" w14:textId="77777777" w:rsidR="003B1453" w:rsidRPr="00B73EFF" w:rsidRDefault="003B1453" w:rsidP="002518B2">
            <w:pPr>
              <w:spacing w:after="0" w:line="240" w:lineRule="auto"/>
              <w:jc w:val="left"/>
              <w:rPr>
                <w:rFonts w:asciiTheme="minorHAnsi" w:eastAsia="Times New Roman" w:hAnsiTheme="minorHAnsi" w:cs="Calibri"/>
                <w:sz w:val="20"/>
                <w:szCs w:val="20"/>
              </w:rPr>
            </w:pPr>
            <w:r w:rsidRPr="00B73EFF">
              <w:rPr>
                <w:rFonts w:asciiTheme="minorHAnsi" w:eastAsia="Times New Roman" w:hAnsiTheme="minorHAnsi" w:cs="Calibri"/>
                <w:sz w:val="20"/>
                <w:szCs w:val="20"/>
              </w:rPr>
              <w:t>Recommendations to strengthen IMPACT programs</w:t>
            </w:r>
          </w:p>
        </w:tc>
        <w:tc>
          <w:tcPr>
            <w:tcW w:w="471" w:type="pct"/>
            <w:vMerge/>
            <w:tcBorders>
              <w:top w:val="nil"/>
              <w:left w:val="single" w:sz="4" w:space="0" w:color="auto"/>
              <w:bottom w:val="single" w:sz="8" w:space="0" w:color="000000"/>
              <w:right w:val="single" w:sz="4" w:space="0" w:color="auto"/>
            </w:tcBorders>
            <w:vAlign w:val="center"/>
            <w:hideMark/>
          </w:tcPr>
          <w:p w14:paraId="40B5E8B9" w14:textId="77777777" w:rsidR="003B1453" w:rsidRPr="00B73EFF" w:rsidRDefault="003B1453" w:rsidP="002518B2">
            <w:pPr>
              <w:spacing w:after="0" w:line="240" w:lineRule="auto"/>
              <w:jc w:val="left"/>
              <w:rPr>
                <w:rFonts w:asciiTheme="minorHAnsi" w:eastAsia="Times New Roman" w:hAnsiTheme="minorHAnsi" w:cs="Calibri"/>
                <w:sz w:val="20"/>
                <w:szCs w:val="20"/>
              </w:rPr>
            </w:pPr>
          </w:p>
        </w:tc>
        <w:tc>
          <w:tcPr>
            <w:tcW w:w="727" w:type="pct"/>
            <w:vMerge/>
            <w:tcBorders>
              <w:top w:val="nil"/>
              <w:left w:val="single" w:sz="4" w:space="0" w:color="auto"/>
              <w:bottom w:val="single" w:sz="8" w:space="0" w:color="000000"/>
              <w:right w:val="single" w:sz="4" w:space="0" w:color="auto"/>
            </w:tcBorders>
            <w:vAlign w:val="center"/>
            <w:hideMark/>
          </w:tcPr>
          <w:p w14:paraId="1DADD368" w14:textId="77777777" w:rsidR="003B1453" w:rsidRPr="00B73EFF" w:rsidRDefault="003B1453" w:rsidP="002518B2">
            <w:pPr>
              <w:spacing w:after="0" w:line="240" w:lineRule="auto"/>
              <w:jc w:val="left"/>
              <w:rPr>
                <w:rFonts w:asciiTheme="minorHAnsi" w:eastAsia="Times New Roman" w:hAnsiTheme="minorHAnsi" w:cs="Calibri"/>
                <w:sz w:val="20"/>
                <w:szCs w:val="20"/>
              </w:rPr>
            </w:pPr>
          </w:p>
        </w:tc>
        <w:tc>
          <w:tcPr>
            <w:tcW w:w="341" w:type="pct"/>
            <w:vMerge/>
            <w:tcBorders>
              <w:top w:val="nil"/>
              <w:left w:val="single" w:sz="4" w:space="0" w:color="auto"/>
              <w:bottom w:val="single" w:sz="8" w:space="0" w:color="000000"/>
              <w:right w:val="single" w:sz="8" w:space="0" w:color="auto"/>
            </w:tcBorders>
            <w:vAlign w:val="center"/>
            <w:hideMark/>
          </w:tcPr>
          <w:p w14:paraId="3093FA39" w14:textId="77777777" w:rsidR="003B1453" w:rsidRPr="00B73EFF" w:rsidRDefault="003B1453" w:rsidP="002518B2">
            <w:pPr>
              <w:spacing w:after="0" w:line="240" w:lineRule="auto"/>
              <w:jc w:val="left"/>
              <w:rPr>
                <w:rFonts w:asciiTheme="minorHAnsi" w:eastAsia="Times New Roman" w:hAnsiTheme="minorHAnsi" w:cs="Calibri"/>
                <w:sz w:val="20"/>
                <w:szCs w:val="20"/>
              </w:rPr>
            </w:pPr>
          </w:p>
        </w:tc>
        <w:tc>
          <w:tcPr>
            <w:tcW w:w="897" w:type="pct"/>
            <w:vMerge/>
            <w:tcBorders>
              <w:top w:val="nil"/>
              <w:left w:val="single" w:sz="8" w:space="0" w:color="auto"/>
              <w:bottom w:val="single" w:sz="8" w:space="0" w:color="000000"/>
              <w:right w:val="single" w:sz="8" w:space="0" w:color="auto"/>
            </w:tcBorders>
            <w:vAlign w:val="center"/>
            <w:hideMark/>
          </w:tcPr>
          <w:p w14:paraId="37F33473" w14:textId="77777777" w:rsidR="003B1453" w:rsidRPr="00B73EFF" w:rsidRDefault="003B1453" w:rsidP="002518B2">
            <w:pPr>
              <w:spacing w:after="0" w:line="240" w:lineRule="auto"/>
              <w:jc w:val="left"/>
              <w:rPr>
                <w:rFonts w:asciiTheme="minorHAnsi" w:eastAsia="Times New Roman" w:hAnsiTheme="minorHAnsi" w:cs="Calibri"/>
                <w:color w:val="000000"/>
                <w:sz w:val="20"/>
                <w:szCs w:val="20"/>
              </w:rPr>
            </w:pPr>
          </w:p>
        </w:tc>
      </w:tr>
      <w:tr w:rsidR="003B1453" w:rsidRPr="00B73EFF" w14:paraId="5783239D" w14:textId="77777777" w:rsidTr="00C36C45">
        <w:trPr>
          <w:trHeight w:val="330"/>
        </w:trPr>
        <w:tc>
          <w:tcPr>
            <w:tcW w:w="680" w:type="pct"/>
            <w:vMerge/>
            <w:tcBorders>
              <w:top w:val="nil"/>
              <w:left w:val="single" w:sz="8" w:space="0" w:color="auto"/>
              <w:bottom w:val="single" w:sz="8" w:space="0" w:color="000000"/>
              <w:right w:val="single" w:sz="8" w:space="0" w:color="auto"/>
            </w:tcBorders>
            <w:vAlign w:val="center"/>
            <w:hideMark/>
          </w:tcPr>
          <w:p w14:paraId="31D027DC" w14:textId="77777777" w:rsidR="003B1453" w:rsidRPr="00B73EFF" w:rsidRDefault="003B1453" w:rsidP="002518B2">
            <w:pPr>
              <w:spacing w:after="0" w:line="240" w:lineRule="auto"/>
              <w:jc w:val="left"/>
              <w:rPr>
                <w:rFonts w:asciiTheme="minorHAnsi" w:eastAsia="Times New Roman" w:hAnsiTheme="minorHAnsi" w:cs="Calibri"/>
                <w:b/>
                <w:bCs/>
                <w:sz w:val="20"/>
                <w:szCs w:val="20"/>
              </w:rPr>
            </w:pPr>
          </w:p>
        </w:tc>
        <w:tc>
          <w:tcPr>
            <w:tcW w:w="857" w:type="pct"/>
            <w:vMerge/>
            <w:tcBorders>
              <w:top w:val="nil"/>
              <w:left w:val="nil"/>
              <w:bottom w:val="single" w:sz="8" w:space="0" w:color="000000"/>
              <w:right w:val="single" w:sz="4" w:space="0" w:color="auto"/>
            </w:tcBorders>
            <w:vAlign w:val="center"/>
            <w:hideMark/>
          </w:tcPr>
          <w:p w14:paraId="1995E6A9" w14:textId="77777777" w:rsidR="003B1453" w:rsidRPr="00B73EFF" w:rsidRDefault="003B1453" w:rsidP="002518B2">
            <w:pPr>
              <w:spacing w:after="0" w:line="240" w:lineRule="auto"/>
              <w:jc w:val="left"/>
              <w:rPr>
                <w:rFonts w:asciiTheme="minorHAnsi" w:eastAsia="Times New Roman" w:hAnsiTheme="minorHAnsi" w:cs="Calibri"/>
                <w:color w:val="000000"/>
                <w:sz w:val="20"/>
                <w:szCs w:val="20"/>
              </w:rPr>
            </w:pPr>
          </w:p>
        </w:tc>
        <w:tc>
          <w:tcPr>
            <w:tcW w:w="1027" w:type="pct"/>
            <w:tcBorders>
              <w:top w:val="nil"/>
              <w:left w:val="nil"/>
              <w:bottom w:val="single" w:sz="4" w:space="0" w:color="auto"/>
              <w:right w:val="single" w:sz="4" w:space="0" w:color="auto"/>
            </w:tcBorders>
            <w:shd w:val="clear" w:color="000000" w:fill="E4DFEC"/>
            <w:vAlign w:val="center"/>
            <w:hideMark/>
          </w:tcPr>
          <w:p w14:paraId="26BE9CAA" w14:textId="77777777" w:rsidR="003B1453" w:rsidRPr="00B73EFF" w:rsidRDefault="003B1453" w:rsidP="002518B2">
            <w:pPr>
              <w:spacing w:after="0" w:line="240" w:lineRule="auto"/>
              <w:jc w:val="left"/>
              <w:rPr>
                <w:rFonts w:asciiTheme="minorHAnsi" w:eastAsia="Times New Roman" w:hAnsiTheme="minorHAnsi" w:cs="Calibri"/>
                <w:sz w:val="20"/>
                <w:szCs w:val="20"/>
              </w:rPr>
            </w:pPr>
            <w:r w:rsidRPr="00B73EFF">
              <w:rPr>
                <w:rFonts w:asciiTheme="minorHAnsi" w:eastAsia="Times New Roman" w:hAnsiTheme="minorHAnsi" w:cs="Calibri"/>
                <w:sz w:val="20"/>
                <w:szCs w:val="20"/>
              </w:rPr>
              <w:t>Perceived capacity of IMPACT staff</w:t>
            </w:r>
          </w:p>
        </w:tc>
        <w:tc>
          <w:tcPr>
            <w:tcW w:w="471" w:type="pct"/>
            <w:vMerge/>
            <w:tcBorders>
              <w:top w:val="nil"/>
              <w:left w:val="single" w:sz="4" w:space="0" w:color="auto"/>
              <w:bottom w:val="single" w:sz="8" w:space="0" w:color="000000"/>
              <w:right w:val="single" w:sz="4" w:space="0" w:color="auto"/>
            </w:tcBorders>
            <w:vAlign w:val="center"/>
            <w:hideMark/>
          </w:tcPr>
          <w:p w14:paraId="798CF33B" w14:textId="77777777" w:rsidR="003B1453" w:rsidRPr="00B73EFF" w:rsidRDefault="003B1453" w:rsidP="002518B2">
            <w:pPr>
              <w:spacing w:after="0" w:line="240" w:lineRule="auto"/>
              <w:jc w:val="left"/>
              <w:rPr>
                <w:rFonts w:asciiTheme="minorHAnsi" w:eastAsia="Times New Roman" w:hAnsiTheme="minorHAnsi" w:cs="Calibri"/>
                <w:sz w:val="20"/>
                <w:szCs w:val="20"/>
              </w:rPr>
            </w:pPr>
          </w:p>
        </w:tc>
        <w:tc>
          <w:tcPr>
            <w:tcW w:w="727" w:type="pct"/>
            <w:vMerge/>
            <w:tcBorders>
              <w:top w:val="nil"/>
              <w:left w:val="single" w:sz="4" w:space="0" w:color="auto"/>
              <w:bottom w:val="single" w:sz="8" w:space="0" w:color="000000"/>
              <w:right w:val="single" w:sz="4" w:space="0" w:color="auto"/>
            </w:tcBorders>
            <w:vAlign w:val="center"/>
            <w:hideMark/>
          </w:tcPr>
          <w:p w14:paraId="2F5C1798" w14:textId="77777777" w:rsidR="003B1453" w:rsidRPr="00B73EFF" w:rsidRDefault="003B1453" w:rsidP="002518B2">
            <w:pPr>
              <w:spacing w:after="0" w:line="240" w:lineRule="auto"/>
              <w:jc w:val="left"/>
              <w:rPr>
                <w:rFonts w:asciiTheme="minorHAnsi" w:eastAsia="Times New Roman" w:hAnsiTheme="minorHAnsi" w:cs="Calibri"/>
                <w:sz w:val="20"/>
                <w:szCs w:val="20"/>
              </w:rPr>
            </w:pPr>
          </w:p>
        </w:tc>
        <w:tc>
          <w:tcPr>
            <w:tcW w:w="341" w:type="pct"/>
            <w:vMerge/>
            <w:tcBorders>
              <w:top w:val="nil"/>
              <w:left w:val="single" w:sz="4" w:space="0" w:color="auto"/>
              <w:bottom w:val="single" w:sz="8" w:space="0" w:color="000000"/>
              <w:right w:val="single" w:sz="8" w:space="0" w:color="auto"/>
            </w:tcBorders>
            <w:vAlign w:val="center"/>
            <w:hideMark/>
          </w:tcPr>
          <w:p w14:paraId="7B01F11D" w14:textId="77777777" w:rsidR="003B1453" w:rsidRPr="00B73EFF" w:rsidRDefault="003B1453" w:rsidP="002518B2">
            <w:pPr>
              <w:spacing w:after="0" w:line="240" w:lineRule="auto"/>
              <w:jc w:val="left"/>
              <w:rPr>
                <w:rFonts w:asciiTheme="minorHAnsi" w:eastAsia="Times New Roman" w:hAnsiTheme="minorHAnsi" w:cs="Calibri"/>
                <w:sz w:val="20"/>
                <w:szCs w:val="20"/>
              </w:rPr>
            </w:pPr>
          </w:p>
        </w:tc>
        <w:tc>
          <w:tcPr>
            <w:tcW w:w="897" w:type="pct"/>
            <w:vMerge/>
            <w:tcBorders>
              <w:top w:val="nil"/>
              <w:left w:val="single" w:sz="8" w:space="0" w:color="auto"/>
              <w:bottom w:val="single" w:sz="8" w:space="0" w:color="000000"/>
              <w:right w:val="single" w:sz="8" w:space="0" w:color="auto"/>
            </w:tcBorders>
            <w:vAlign w:val="center"/>
            <w:hideMark/>
          </w:tcPr>
          <w:p w14:paraId="148BF001" w14:textId="77777777" w:rsidR="003B1453" w:rsidRPr="00B73EFF" w:rsidRDefault="003B1453" w:rsidP="002518B2">
            <w:pPr>
              <w:spacing w:after="0" w:line="240" w:lineRule="auto"/>
              <w:jc w:val="left"/>
              <w:rPr>
                <w:rFonts w:asciiTheme="minorHAnsi" w:eastAsia="Times New Roman" w:hAnsiTheme="minorHAnsi" w:cs="Calibri"/>
                <w:color w:val="000000"/>
                <w:sz w:val="20"/>
                <w:szCs w:val="20"/>
              </w:rPr>
            </w:pPr>
          </w:p>
        </w:tc>
      </w:tr>
      <w:tr w:rsidR="003B1453" w:rsidRPr="00B73EFF" w14:paraId="60E29F98" w14:textId="77777777" w:rsidTr="00C36C45">
        <w:trPr>
          <w:trHeight w:val="330"/>
        </w:trPr>
        <w:tc>
          <w:tcPr>
            <w:tcW w:w="680" w:type="pct"/>
            <w:vMerge/>
            <w:tcBorders>
              <w:top w:val="nil"/>
              <w:left w:val="single" w:sz="8" w:space="0" w:color="auto"/>
              <w:bottom w:val="single" w:sz="8" w:space="0" w:color="000000"/>
              <w:right w:val="single" w:sz="8" w:space="0" w:color="auto"/>
            </w:tcBorders>
            <w:vAlign w:val="center"/>
            <w:hideMark/>
          </w:tcPr>
          <w:p w14:paraId="5CFA224A" w14:textId="77777777" w:rsidR="003B1453" w:rsidRPr="00B73EFF" w:rsidRDefault="003B1453" w:rsidP="002518B2">
            <w:pPr>
              <w:spacing w:after="0" w:line="240" w:lineRule="auto"/>
              <w:jc w:val="left"/>
              <w:rPr>
                <w:rFonts w:asciiTheme="minorHAnsi" w:eastAsia="Times New Roman" w:hAnsiTheme="minorHAnsi" w:cs="Calibri"/>
                <w:b/>
                <w:bCs/>
                <w:sz w:val="20"/>
                <w:szCs w:val="20"/>
              </w:rPr>
            </w:pPr>
          </w:p>
        </w:tc>
        <w:tc>
          <w:tcPr>
            <w:tcW w:w="857" w:type="pct"/>
            <w:vMerge/>
            <w:tcBorders>
              <w:top w:val="nil"/>
              <w:left w:val="nil"/>
              <w:bottom w:val="single" w:sz="8" w:space="0" w:color="000000"/>
              <w:right w:val="single" w:sz="4" w:space="0" w:color="auto"/>
            </w:tcBorders>
            <w:vAlign w:val="center"/>
            <w:hideMark/>
          </w:tcPr>
          <w:p w14:paraId="03024C13" w14:textId="77777777" w:rsidR="003B1453" w:rsidRPr="00B73EFF" w:rsidRDefault="003B1453" w:rsidP="002518B2">
            <w:pPr>
              <w:spacing w:after="0" w:line="240" w:lineRule="auto"/>
              <w:jc w:val="left"/>
              <w:rPr>
                <w:rFonts w:asciiTheme="minorHAnsi" w:eastAsia="Times New Roman" w:hAnsiTheme="minorHAnsi" w:cs="Calibri"/>
                <w:color w:val="000000"/>
                <w:sz w:val="20"/>
                <w:szCs w:val="20"/>
              </w:rPr>
            </w:pPr>
          </w:p>
        </w:tc>
        <w:tc>
          <w:tcPr>
            <w:tcW w:w="1027" w:type="pct"/>
            <w:tcBorders>
              <w:top w:val="nil"/>
              <w:left w:val="nil"/>
              <w:bottom w:val="single" w:sz="4" w:space="0" w:color="auto"/>
              <w:right w:val="single" w:sz="4" w:space="0" w:color="auto"/>
            </w:tcBorders>
            <w:shd w:val="clear" w:color="000000" w:fill="E4DFEC"/>
            <w:vAlign w:val="center"/>
            <w:hideMark/>
          </w:tcPr>
          <w:p w14:paraId="0A2D2A8E" w14:textId="77777777" w:rsidR="003B1453" w:rsidRPr="00B73EFF" w:rsidRDefault="003B1453" w:rsidP="002518B2">
            <w:pPr>
              <w:spacing w:after="0" w:line="240" w:lineRule="auto"/>
              <w:jc w:val="left"/>
              <w:rPr>
                <w:rFonts w:asciiTheme="minorHAnsi" w:eastAsia="Times New Roman" w:hAnsiTheme="minorHAnsi" w:cs="Calibri"/>
                <w:sz w:val="20"/>
                <w:szCs w:val="20"/>
              </w:rPr>
            </w:pPr>
            <w:r w:rsidRPr="00B73EFF">
              <w:rPr>
                <w:rFonts w:asciiTheme="minorHAnsi" w:eastAsia="Times New Roman" w:hAnsiTheme="minorHAnsi" w:cs="Calibri"/>
                <w:sz w:val="20"/>
                <w:szCs w:val="20"/>
              </w:rPr>
              <w:t>Perceived quality of outputs/programs</w:t>
            </w:r>
          </w:p>
        </w:tc>
        <w:tc>
          <w:tcPr>
            <w:tcW w:w="471" w:type="pct"/>
            <w:vMerge/>
            <w:tcBorders>
              <w:top w:val="nil"/>
              <w:left w:val="single" w:sz="4" w:space="0" w:color="auto"/>
              <w:bottom w:val="single" w:sz="8" w:space="0" w:color="000000"/>
              <w:right w:val="single" w:sz="4" w:space="0" w:color="auto"/>
            </w:tcBorders>
            <w:vAlign w:val="center"/>
            <w:hideMark/>
          </w:tcPr>
          <w:p w14:paraId="01C63F2B" w14:textId="77777777" w:rsidR="003B1453" w:rsidRPr="00B73EFF" w:rsidRDefault="003B1453" w:rsidP="002518B2">
            <w:pPr>
              <w:spacing w:after="0" w:line="240" w:lineRule="auto"/>
              <w:jc w:val="left"/>
              <w:rPr>
                <w:rFonts w:asciiTheme="minorHAnsi" w:eastAsia="Times New Roman" w:hAnsiTheme="minorHAnsi" w:cs="Calibri"/>
                <w:sz w:val="20"/>
                <w:szCs w:val="20"/>
              </w:rPr>
            </w:pPr>
          </w:p>
        </w:tc>
        <w:tc>
          <w:tcPr>
            <w:tcW w:w="727" w:type="pct"/>
            <w:vMerge/>
            <w:tcBorders>
              <w:top w:val="nil"/>
              <w:left w:val="single" w:sz="4" w:space="0" w:color="auto"/>
              <w:bottom w:val="single" w:sz="8" w:space="0" w:color="000000"/>
              <w:right w:val="single" w:sz="4" w:space="0" w:color="auto"/>
            </w:tcBorders>
            <w:vAlign w:val="center"/>
            <w:hideMark/>
          </w:tcPr>
          <w:p w14:paraId="2D71F3DC" w14:textId="77777777" w:rsidR="003B1453" w:rsidRPr="00B73EFF" w:rsidRDefault="003B1453" w:rsidP="002518B2">
            <w:pPr>
              <w:spacing w:after="0" w:line="240" w:lineRule="auto"/>
              <w:jc w:val="left"/>
              <w:rPr>
                <w:rFonts w:asciiTheme="minorHAnsi" w:eastAsia="Times New Roman" w:hAnsiTheme="minorHAnsi" w:cs="Calibri"/>
                <w:sz w:val="20"/>
                <w:szCs w:val="20"/>
              </w:rPr>
            </w:pPr>
          </w:p>
        </w:tc>
        <w:tc>
          <w:tcPr>
            <w:tcW w:w="341" w:type="pct"/>
            <w:vMerge/>
            <w:tcBorders>
              <w:top w:val="nil"/>
              <w:left w:val="single" w:sz="4" w:space="0" w:color="auto"/>
              <w:bottom w:val="single" w:sz="8" w:space="0" w:color="000000"/>
              <w:right w:val="single" w:sz="8" w:space="0" w:color="auto"/>
            </w:tcBorders>
            <w:vAlign w:val="center"/>
            <w:hideMark/>
          </w:tcPr>
          <w:p w14:paraId="07A4FFB2" w14:textId="77777777" w:rsidR="003B1453" w:rsidRPr="00B73EFF" w:rsidRDefault="003B1453" w:rsidP="002518B2">
            <w:pPr>
              <w:spacing w:after="0" w:line="240" w:lineRule="auto"/>
              <w:jc w:val="left"/>
              <w:rPr>
                <w:rFonts w:asciiTheme="minorHAnsi" w:eastAsia="Times New Roman" w:hAnsiTheme="minorHAnsi" w:cs="Calibri"/>
                <w:sz w:val="20"/>
                <w:szCs w:val="20"/>
              </w:rPr>
            </w:pPr>
          </w:p>
        </w:tc>
        <w:tc>
          <w:tcPr>
            <w:tcW w:w="897" w:type="pct"/>
            <w:vMerge/>
            <w:tcBorders>
              <w:top w:val="nil"/>
              <w:left w:val="single" w:sz="8" w:space="0" w:color="auto"/>
              <w:bottom w:val="single" w:sz="8" w:space="0" w:color="000000"/>
              <w:right w:val="single" w:sz="8" w:space="0" w:color="auto"/>
            </w:tcBorders>
            <w:vAlign w:val="center"/>
            <w:hideMark/>
          </w:tcPr>
          <w:p w14:paraId="5FF1F8CC" w14:textId="77777777" w:rsidR="003B1453" w:rsidRPr="00B73EFF" w:rsidRDefault="003B1453" w:rsidP="002518B2">
            <w:pPr>
              <w:spacing w:after="0" w:line="240" w:lineRule="auto"/>
              <w:jc w:val="left"/>
              <w:rPr>
                <w:rFonts w:asciiTheme="minorHAnsi" w:eastAsia="Times New Roman" w:hAnsiTheme="minorHAnsi" w:cs="Calibri"/>
                <w:color w:val="000000"/>
                <w:sz w:val="20"/>
                <w:szCs w:val="20"/>
              </w:rPr>
            </w:pPr>
          </w:p>
        </w:tc>
      </w:tr>
      <w:tr w:rsidR="003B1453" w:rsidRPr="00B73EFF" w14:paraId="7703A076" w14:textId="77777777" w:rsidTr="00C36C45">
        <w:trPr>
          <w:trHeight w:val="345"/>
        </w:trPr>
        <w:tc>
          <w:tcPr>
            <w:tcW w:w="680" w:type="pct"/>
            <w:vMerge/>
            <w:tcBorders>
              <w:top w:val="nil"/>
              <w:left w:val="single" w:sz="8" w:space="0" w:color="auto"/>
              <w:bottom w:val="single" w:sz="8" w:space="0" w:color="000000"/>
              <w:right w:val="single" w:sz="8" w:space="0" w:color="auto"/>
            </w:tcBorders>
            <w:vAlign w:val="center"/>
            <w:hideMark/>
          </w:tcPr>
          <w:p w14:paraId="7111833A" w14:textId="77777777" w:rsidR="003B1453" w:rsidRPr="00B73EFF" w:rsidRDefault="003B1453" w:rsidP="002518B2">
            <w:pPr>
              <w:spacing w:after="0" w:line="240" w:lineRule="auto"/>
              <w:jc w:val="left"/>
              <w:rPr>
                <w:rFonts w:asciiTheme="minorHAnsi" w:eastAsia="Times New Roman" w:hAnsiTheme="minorHAnsi" w:cs="Calibri"/>
                <w:b/>
                <w:bCs/>
                <w:sz w:val="20"/>
                <w:szCs w:val="20"/>
              </w:rPr>
            </w:pPr>
          </w:p>
        </w:tc>
        <w:tc>
          <w:tcPr>
            <w:tcW w:w="857" w:type="pct"/>
            <w:vMerge/>
            <w:tcBorders>
              <w:top w:val="nil"/>
              <w:left w:val="nil"/>
              <w:bottom w:val="single" w:sz="8" w:space="0" w:color="000000"/>
              <w:right w:val="single" w:sz="4" w:space="0" w:color="auto"/>
            </w:tcBorders>
            <w:vAlign w:val="center"/>
            <w:hideMark/>
          </w:tcPr>
          <w:p w14:paraId="47E42F52" w14:textId="77777777" w:rsidR="003B1453" w:rsidRPr="00B73EFF" w:rsidRDefault="003B1453" w:rsidP="002518B2">
            <w:pPr>
              <w:spacing w:after="0" w:line="240" w:lineRule="auto"/>
              <w:jc w:val="left"/>
              <w:rPr>
                <w:rFonts w:asciiTheme="minorHAnsi" w:eastAsia="Times New Roman" w:hAnsiTheme="minorHAnsi" w:cs="Calibri"/>
                <w:color w:val="000000"/>
                <w:sz w:val="20"/>
                <w:szCs w:val="20"/>
              </w:rPr>
            </w:pPr>
          </w:p>
        </w:tc>
        <w:tc>
          <w:tcPr>
            <w:tcW w:w="1027" w:type="pct"/>
            <w:tcBorders>
              <w:top w:val="nil"/>
              <w:left w:val="nil"/>
              <w:bottom w:val="single" w:sz="8" w:space="0" w:color="auto"/>
              <w:right w:val="single" w:sz="4" w:space="0" w:color="auto"/>
            </w:tcBorders>
            <w:shd w:val="clear" w:color="000000" w:fill="E4DFEC"/>
            <w:vAlign w:val="center"/>
            <w:hideMark/>
          </w:tcPr>
          <w:p w14:paraId="17F84252" w14:textId="77777777" w:rsidR="003B1453" w:rsidRPr="00B73EFF" w:rsidRDefault="003B1453" w:rsidP="002518B2">
            <w:pPr>
              <w:spacing w:after="0" w:line="240" w:lineRule="auto"/>
              <w:jc w:val="left"/>
              <w:rPr>
                <w:rFonts w:asciiTheme="minorHAnsi" w:eastAsia="Times New Roman" w:hAnsiTheme="minorHAnsi" w:cs="Calibri"/>
                <w:sz w:val="20"/>
                <w:szCs w:val="20"/>
              </w:rPr>
            </w:pPr>
            <w:r w:rsidRPr="00B73EFF">
              <w:rPr>
                <w:rFonts w:asciiTheme="minorHAnsi" w:eastAsia="Times New Roman" w:hAnsiTheme="minorHAnsi" w:cs="Calibri"/>
                <w:sz w:val="20"/>
                <w:szCs w:val="20"/>
              </w:rPr>
              <w:t>Recommendations to strengthen IMPACT programs</w:t>
            </w:r>
          </w:p>
        </w:tc>
        <w:tc>
          <w:tcPr>
            <w:tcW w:w="471" w:type="pct"/>
            <w:vMerge/>
            <w:tcBorders>
              <w:top w:val="nil"/>
              <w:left w:val="single" w:sz="4" w:space="0" w:color="auto"/>
              <w:bottom w:val="single" w:sz="8" w:space="0" w:color="000000"/>
              <w:right w:val="single" w:sz="4" w:space="0" w:color="auto"/>
            </w:tcBorders>
            <w:vAlign w:val="center"/>
            <w:hideMark/>
          </w:tcPr>
          <w:p w14:paraId="2A14FBFD" w14:textId="77777777" w:rsidR="003B1453" w:rsidRPr="00B73EFF" w:rsidRDefault="003B1453" w:rsidP="002518B2">
            <w:pPr>
              <w:spacing w:after="0" w:line="240" w:lineRule="auto"/>
              <w:jc w:val="left"/>
              <w:rPr>
                <w:rFonts w:asciiTheme="minorHAnsi" w:eastAsia="Times New Roman" w:hAnsiTheme="minorHAnsi" w:cs="Calibri"/>
                <w:sz w:val="20"/>
                <w:szCs w:val="20"/>
              </w:rPr>
            </w:pPr>
          </w:p>
        </w:tc>
        <w:tc>
          <w:tcPr>
            <w:tcW w:w="727" w:type="pct"/>
            <w:vMerge/>
            <w:tcBorders>
              <w:top w:val="nil"/>
              <w:left w:val="single" w:sz="4" w:space="0" w:color="auto"/>
              <w:bottom w:val="single" w:sz="8" w:space="0" w:color="000000"/>
              <w:right w:val="single" w:sz="4" w:space="0" w:color="auto"/>
            </w:tcBorders>
            <w:vAlign w:val="center"/>
            <w:hideMark/>
          </w:tcPr>
          <w:p w14:paraId="0213D53B" w14:textId="77777777" w:rsidR="003B1453" w:rsidRPr="00B73EFF" w:rsidRDefault="003B1453" w:rsidP="002518B2">
            <w:pPr>
              <w:spacing w:after="0" w:line="240" w:lineRule="auto"/>
              <w:jc w:val="left"/>
              <w:rPr>
                <w:rFonts w:asciiTheme="minorHAnsi" w:eastAsia="Times New Roman" w:hAnsiTheme="minorHAnsi" w:cs="Calibri"/>
                <w:sz w:val="20"/>
                <w:szCs w:val="20"/>
              </w:rPr>
            </w:pPr>
          </w:p>
        </w:tc>
        <w:tc>
          <w:tcPr>
            <w:tcW w:w="341" w:type="pct"/>
            <w:vMerge/>
            <w:tcBorders>
              <w:top w:val="nil"/>
              <w:left w:val="single" w:sz="4" w:space="0" w:color="auto"/>
              <w:bottom w:val="single" w:sz="8" w:space="0" w:color="000000"/>
              <w:right w:val="single" w:sz="8" w:space="0" w:color="auto"/>
            </w:tcBorders>
            <w:vAlign w:val="center"/>
            <w:hideMark/>
          </w:tcPr>
          <w:p w14:paraId="4DE7F460" w14:textId="77777777" w:rsidR="003B1453" w:rsidRPr="00B73EFF" w:rsidRDefault="003B1453" w:rsidP="002518B2">
            <w:pPr>
              <w:spacing w:after="0" w:line="240" w:lineRule="auto"/>
              <w:jc w:val="left"/>
              <w:rPr>
                <w:rFonts w:asciiTheme="minorHAnsi" w:eastAsia="Times New Roman" w:hAnsiTheme="minorHAnsi" w:cs="Calibri"/>
                <w:sz w:val="20"/>
                <w:szCs w:val="20"/>
              </w:rPr>
            </w:pPr>
          </w:p>
        </w:tc>
        <w:tc>
          <w:tcPr>
            <w:tcW w:w="897" w:type="pct"/>
            <w:vMerge/>
            <w:tcBorders>
              <w:top w:val="nil"/>
              <w:left w:val="single" w:sz="8" w:space="0" w:color="auto"/>
              <w:bottom w:val="single" w:sz="8" w:space="0" w:color="000000"/>
              <w:right w:val="single" w:sz="8" w:space="0" w:color="auto"/>
            </w:tcBorders>
            <w:vAlign w:val="center"/>
            <w:hideMark/>
          </w:tcPr>
          <w:p w14:paraId="5696ECB4" w14:textId="77777777" w:rsidR="003B1453" w:rsidRPr="00B73EFF" w:rsidRDefault="003B1453" w:rsidP="002518B2">
            <w:pPr>
              <w:spacing w:after="0" w:line="240" w:lineRule="auto"/>
              <w:jc w:val="left"/>
              <w:rPr>
                <w:rFonts w:asciiTheme="minorHAnsi" w:eastAsia="Times New Roman" w:hAnsiTheme="minorHAnsi" w:cs="Calibri"/>
                <w:color w:val="000000"/>
                <w:sz w:val="20"/>
                <w:szCs w:val="20"/>
              </w:rPr>
            </w:pPr>
          </w:p>
        </w:tc>
      </w:tr>
      <w:tr w:rsidR="003B1453" w:rsidRPr="00B73EFF" w14:paraId="295CC4C5" w14:textId="77777777" w:rsidTr="00C36C45">
        <w:trPr>
          <w:trHeight w:val="990"/>
        </w:trPr>
        <w:tc>
          <w:tcPr>
            <w:tcW w:w="680" w:type="pct"/>
            <w:vMerge w:val="restart"/>
            <w:tcBorders>
              <w:top w:val="nil"/>
              <w:left w:val="single" w:sz="8" w:space="0" w:color="auto"/>
              <w:bottom w:val="single" w:sz="8" w:space="0" w:color="000000"/>
              <w:right w:val="single" w:sz="8" w:space="0" w:color="auto"/>
            </w:tcBorders>
            <w:shd w:val="clear" w:color="000000" w:fill="B8CCE4"/>
            <w:vAlign w:val="center"/>
            <w:hideMark/>
          </w:tcPr>
          <w:p w14:paraId="612FBE5C" w14:textId="77777777" w:rsidR="003B1453" w:rsidRPr="00B73EFF" w:rsidRDefault="003B1453" w:rsidP="002518B2">
            <w:pPr>
              <w:spacing w:after="0" w:line="240" w:lineRule="auto"/>
              <w:jc w:val="left"/>
              <w:rPr>
                <w:rFonts w:asciiTheme="minorHAnsi" w:eastAsia="Times New Roman" w:hAnsiTheme="minorHAnsi" w:cs="Calibri"/>
                <w:b/>
                <w:bCs/>
                <w:sz w:val="20"/>
                <w:szCs w:val="20"/>
              </w:rPr>
            </w:pPr>
            <w:r w:rsidRPr="00B73EFF">
              <w:rPr>
                <w:rFonts w:asciiTheme="minorHAnsi" w:eastAsia="Times New Roman" w:hAnsiTheme="minorHAnsi" w:cs="Calibri"/>
                <w:b/>
                <w:bCs/>
                <w:sz w:val="20"/>
                <w:szCs w:val="20"/>
              </w:rPr>
              <w:t xml:space="preserve">Humanitarian stakeholders are engaged in IMPACT programs throughout the research cycle </w:t>
            </w:r>
          </w:p>
        </w:tc>
        <w:tc>
          <w:tcPr>
            <w:tcW w:w="857" w:type="pct"/>
            <w:vMerge w:val="restart"/>
            <w:tcBorders>
              <w:top w:val="nil"/>
              <w:left w:val="nil"/>
              <w:bottom w:val="single" w:sz="8" w:space="0" w:color="000000"/>
              <w:right w:val="single" w:sz="4" w:space="0" w:color="auto"/>
            </w:tcBorders>
            <w:shd w:val="clear" w:color="000000" w:fill="DCE6F1"/>
            <w:vAlign w:val="center"/>
            <w:hideMark/>
          </w:tcPr>
          <w:p w14:paraId="7FA6B40C" w14:textId="77777777" w:rsidR="003B1453" w:rsidRPr="00B73EFF" w:rsidRDefault="003B1453" w:rsidP="002518B2">
            <w:pPr>
              <w:spacing w:after="0" w:line="240" w:lineRule="auto"/>
              <w:jc w:val="left"/>
              <w:rPr>
                <w:rFonts w:asciiTheme="minorHAnsi" w:eastAsia="Times New Roman" w:hAnsiTheme="minorHAnsi" w:cs="Calibri"/>
                <w:color w:val="000000"/>
                <w:sz w:val="20"/>
                <w:szCs w:val="20"/>
              </w:rPr>
            </w:pPr>
            <w:r w:rsidRPr="00B73EFF">
              <w:rPr>
                <w:rFonts w:asciiTheme="minorHAnsi" w:eastAsia="Times New Roman" w:hAnsiTheme="minorHAnsi" w:cs="Calibri"/>
                <w:color w:val="000000"/>
                <w:sz w:val="20"/>
                <w:szCs w:val="20"/>
              </w:rPr>
              <w:t>Number and/or percentage of humanitarian organizations directly contributing to IMPACT programs</w:t>
            </w:r>
            <w:r w:rsidRPr="00B73EFF">
              <w:rPr>
                <w:rFonts w:asciiTheme="minorHAnsi" w:eastAsia="Times New Roman" w:hAnsiTheme="minorHAnsi" w:cs="Calibri"/>
                <w:i/>
                <w:iCs/>
                <w:color w:val="000000"/>
                <w:sz w:val="20"/>
                <w:szCs w:val="20"/>
              </w:rPr>
              <w:t xml:space="preserve"> (providing resources, participating to presentations, etc.)</w:t>
            </w:r>
          </w:p>
        </w:tc>
        <w:tc>
          <w:tcPr>
            <w:tcW w:w="1027" w:type="pct"/>
            <w:tcBorders>
              <w:top w:val="nil"/>
              <w:left w:val="nil"/>
              <w:bottom w:val="single" w:sz="4" w:space="0" w:color="auto"/>
              <w:right w:val="single" w:sz="4" w:space="0" w:color="auto"/>
            </w:tcBorders>
            <w:shd w:val="clear" w:color="000000" w:fill="DCE6F1"/>
            <w:vAlign w:val="center"/>
            <w:hideMark/>
          </w:tcPr>
          <w:p w14:paraId="39562E64" w14:textId="77777777" w:rsidR="003B1453" w:rsidRPr="00B73EFF" w:rsidRDefault="003B1453" w:rsidP="002518B2">
            <w:pPr>
              <w:spacing w:after="0" w:line="240" w:lineRule="auto"/>
              <w:jc w:val="left"/>
              <w:rPr>
                <w:rFonts w:asciiTheme="minorHAnsi" w:eastAsia="Times New Roman" w:hAnsiTheme="minorHAnsi" w:cs="Calibri"/>
                <w:color w:val="000000"/>
                <w:sz w:val="20"/>
                <w:szCs w:val="20"/>
              </w:rPr>
            </w:pPr>
            <w:r w:rsidRPr="00B73EFF">
              <w:rPr>
                <w:rFonts w:asciiTheme="minorHAnsi" w:eastAsia="Times New Roman" w:hAnsiTheme="minorHAnsi" w:cs="Calibri"/>
                <w:color w:val="000000"/>
                <w:sz w:val="20"/>
                <w:szCs w:val="20"/>
              </w:rPr>
              <w:t># of organisations providing resources (i.e.staff, vehicles, meeting space, budget, etc.) for activity implementation</w:t>
            </w:r>
          </w:p>
        </w:tc>
        <w:tc>
          <w:tcPr>
            <w:tcW w:w="471" w:type="pct"/>
            <w:vMerge w:val="restart"/>
            <w:tcBorders>
              <w:top w:val="nil"/>
              <w:left w:val="single" w:sz="4" w:space="0" w:color="auto"/>
              <w:bottom w:val="single" w:sz="8" w:space="0" w:color="000000"/>
              <w:right w:val="single" w:sz="4" w:space="0" w:color="auto"/>
            </w:tcBorders>
            <w:shd w:val="clear" w:color="000000" w:fill="DCE6F1"/>
            <w:vAlign w:val="center"/>
            <w:hideMark/>
          </w:tcPr>
          <w:p w14:paraId="3A3E79E3" w14:textId="77777777" w:rsidR="003B1453" w:rsidRPr="00B73EFF" w:rsidRDefault="003B1453" w:rsidP="002518B2">
            <w:pPr>
              <w:spacing w:after="0" w:line="240" w:lineRule="auto"/>
              <w:jc w:val="left"/>
              <w:rPr>
                <w:rFonts w:asciiTheme="minorHAnsi" w:eastAsia="Times New Roman" w:hAnsiTheme="minorHAnsi" w:cs="Calibri"/>
                <w:sz w:val="20"/>
                <w:szCs w:val="20"/>
              </w:rPr>
            </w:pPr>
            <w:r w:rsidRPr="00B73EFF">
              <w:rPr>
                <w:rFonts w:asciiTheme="minorHAnsi" w:eastAsia="Times New Roman" w:hAnsiTheme="minorHAnsi" w:cs="Calibri"/>
                <w:sz w:val="20"/>
                <w:szCs w:val="20"/>
              </w:rPr>
              <w:t>Engagement Monitoring</w:t>
            </w:r>
          </w:p>
        </w:tc>
        <w:tc>
          <w:tcPr>
            <w:tcW w:w="727" w:type="pct"/>
            <w:vMerge w:val="restart"/>
            <w:tcBorders>
              <w:top w:val="nil"/>
              <w:left w:val="single" w:sz="4" w:space="0" w:color="auto"/>
              <w:bottom w:val="single" w:sz="8" w:space="0" w:color="000000"/>
              <w:right w:val="single" w:sz="4" w:space="0" w:color="auto"/>
            </w:tcBorders>
            <w:shd w:val="clear" w:color="000000" w:fill="DCE6F1"/>
            <w:vAlign w:val="center"/>
            <w:hideMark/>
          </w:tcPr>
          <w:p w14:paraId="09D6BEDA" w14:textId="77777777" w:rsidR="003B1453" w:rsidRPr="00B73EFF" w:rsidRDefault="003B1453" w:rsidP="002518B2">
            <w:pPr>
              <w:spacing w:after="0" w:line="240" w:lineRule="auto"/>
              <w:jc w:val="left"/>
              <w:rPr>
                <w:rFonts w:asciiTheme="minorHAnsi" w:eastAsia="Times New Roman" w:hAnsiTheme="minorHAnsi" w:cs="Calibri"/>
                <w:sz w:val="20"/>
                <w:szCs w:val="20"/>
              </w:rPr>
            </w:pPr>
            <w:r w:rsidRPr="00B73EFF">
              <w:rPr>
                <w:rFonts w:asciiTheme="minorHAnsi" w:eastAsia="Times New Roman" w:hAnsiTheme="minorHAnsi" w:cs="Calibri"/>
                <w:sz w:val="20"/>
                <w:szCs w:val="20"/>
              </w:rPr>
              <w:t>Country team</w:t>
            </w:r>
          </w:p>
        </w:tc>
        <w:tc>
          <w:tcPr>
            <w:tcW w:w="341" w:type="pct"/>
            <w:vMerge w:val="restart"/>
            <w:tcBorders>
              <w:top w:val="nil"/>
              <w:left w:val="single" w:sz="4" w:space="0" w:color="auto"/>
              <w:bottom w:val="single" w:sz="8" w:space="0" w:color="000000"/>
              <w:right w:val="single" w:sz="8" w:space="0" w:color="auto"/>
            </w:tcBorders>
            <w:shd w:val="clear" w:color="000000" w:fill="DCE6F1"/>
            <w:vAlign w:val="center"/>
            <w:hideMark/>
          </w:tcPr>
          <w:p w14:paraId="0E646C51" w14:textId="77777777" w:rsidR="003B1453" w:rsidRPr="00B73EFF" w:rsidRDefault="003B1453" w:rsidP="002518B2">
            <w:pPr>
              <w:spacing w:after="0" w:line="240" w:lineRule="auto"/>
              <w:jc w:val="left"/>
              <w:rPr>
                <w:rFonts w:asciiTheme="minorHAnsi" w:eastAsia="Times New Roman" w:hAnsiTheme="minorHAnsi" w:cs="Calibri"/>
                <w:sz w:val="20"/>
                <w:szCs w:val="20"/>
              </w:rPr>
            </w:pPr>
            <w:r w:rsidRPr="00B73EFF">
              <w:rPr>
                <w:rFonts w:asciiTheme="minorHAnsi" w:eastAsia="Times New Roman" w:hAnsiTheme="minorHAnsi" w:cs="Calibri"/>
                <w:sz w:val="20"/>
                <w:szCs w:val="20"/>
              </w:rPr>
              <w:t>Engagement_log</w:t>
            </w:r>
          </w:p>
        </w:tc>
        <w:tc>
          <w:tcPr>
            <w:tcW w:w="897" w:type="pct"/>
            <w:tcBorders>
              <w:top w:val="nil"/>
              <w:left w:val="nil"/>
              <w:bottom w:val="single" w:sz="4" w:space="0" w:color="auto"/>
              <w:right w:val="single" w:sz="8" w:space="0" w:color="auto"/>
            </w:tcBorders>
            <w:shd w:val="clear" w:color="000000" w:fill="EEECE1"/>
            <w:vAlign w:val="center"/>
            <w:hideMark/>
          </w:tcPr>
          <w:p w14:paraId="3D9C1EF7" w14:textId="77777777" w:rsidR="003B1453" w:rsidRPr="00B73EFF" w:rsidRDefault="003B1453" w:rsidP="002518B2">
            <w:pPr>
              <w:spacing w:after="0" w:line="240" w:lineRule="auto"/>
              <w:jc w:val="left"/>
              <w:rPr>
                <w:rFonts w:asciiTheme="minorHAnsi" w:eastAsia="Times New Roman" w:hAnsiTheme="minorHAnsi" w:cs="Calibri"/>
                <w:sz w:val="20"/>
                <w:szCs w:val="20"/>
              </w:rPr>
            </w:pPr>
            <w:r w:rsidRPr="00B73EFF">
              <w:rPr>
                <w:rFonts w:asciiTheme="minorHAnsi" w:eastAsia="Times New Roman" w:hAnsiTheme="minorHAnsi" w:cs="Calibri"/>
                <w:sz w:val="20"/>
                <w:szCs w:val="20"/>
              </w:rPr>
              <w:t>Not applicable</w:t>
            </w:r>
          </w:p>
        </w:tc>
      </w:tr>
      <w:tr w:rsidR="003B1453" w:rsidRPr="00B73EFF" w14:paraId="67F55002" w14:textId="77777777" w:rsidTr="00C36C45">
        <w:trPr>
          <w:trHeight w:val="612"/>
        </w:trPr>
        <w:tc>
          <w:tcPr>
            <w:tcW w:w="680" w:type="pct"/>
            <w:vMerge/>
            <w:tcBorders>
              <w:top w:val="nil"/>
              <w:left w:val="single" w:sz="8" w:space="0" w:color="auto"/>
              <w:bottom w:val="single" w:sz="8" w:space="0" w:color="000000"/>
              <w:right w:val="single" w:sz="8" w:space="0" w:color="auto"/>
            </w:tcBorders>
            <w:vAlign w:val="center"/>
            <w:hideMark/>
          </w:tcPr>
          <w:p w14:paraId="66F587A4" w14:textId="77777777" w:rsidR="003B1453" w:rsidRPr="00B73EFF" w:rsidRDefault="003B1453" w:rsidP="002518B2">
            <w:pPr>
              <w:spacing w:after="0" w:line="240" w:lineRule="auto"/>
              <w:jc w:val="left"/>
              <w:rPr>
                <w:rFonts w:asciiTheme="minorHAnsi" w:eastAsia="Times New Roman" w:hAnsiTheme="minorHAnsi" w:cs="Calibri"/>
                <w:b/>
                <w:bCs/>
                <w:sz w:val="20"/>
                <w:szCs w:val="20"/>
              </w:rPr>
            </w:pPr>
          </w:p>
        </w:tc>
        <w:tc>
          <w:tcPr>
            <w:tcW w:w="857" w:type="pct"/>
            <w:vMerge/>
            <w:tcBorders>
              <w:top w:val="nil"/>
              <w:left w:val="nil"/>
              <w:bottom w:val="single" w:sz="8" w:space="0" w:color="000000"/>
              <w:right w:val="single" w:sz="4" w:space="0" w:color="auto"/>
            </w:tcBorders>
            <w:vAlign w:val="center"/>
            <w:hideMark/>
          </w:tcPr>
          <w:p w14:paraId="746182C1" w14:textId="77777777" w:rsidR="003B1453" w:rsidRPr="00B73EFF" w:rsidRDefault="003B1453" w:rsidP="002518B2">
            <w:pPr>
              <w:spacing w:after="0" w:line="240" w:lineRule="auto"/>
              <w:jc w:val="left"/>
              <w:rPr>
                <w:rFonts w:asciiTheme="minorHAnsi" w:eastAsia="Times New Roman" w:hAnsiTheme="minorHAnsi" w:cs="Calibri"/>
                <w:color w:val="000000"/>
                <w:sz w:val="20"/>
                <w:szCs w:val="20"/>
              </w:rPr>
            </w:pPr>
          </w:p>
        </w:tc>
        <w:tc>
          <w:tcPr>
            <w:tcW w:w="1027" w:type="pct"/>
            <w:tcBorders>
              <w:top w:val="nil"/>
              <w:left w:val="nil"/>
              <w:bottom w:val="single" w:sz="4" w:space="0" w:color="auto"/>
              <w:right w:val="single" w:sz="4" w:space="0" w:color="auto"/>
            </w:tcBorders>
            <w:shd w:val="clear" w:color="000000" w:fill="DCE6F1"/>
            <w:vAlign w:val="center"/>
            <w:hideMark/>
          </w:tcPr>
          <w:p w14:paraId="5BE220B2" w14:textId="77777777" w:rsidR="003B1453" w:rsidRPr="00B73EFF" w:rsidRDefault="003B1453" w:rsidP="002518B2">
            <w:pPr>
              <w:spacing w:after="0" w:line="240" w:lineRule="auto"/>
              <w:jc w:val="left"/>
              <w:rPr>
                <w:rFonts w:asciiTheme="minorHAnsi" w:eastAsia="Times New Roman" w:hAnsiTheme="minorHAnsi" w:cs="Calibri"/>
                <w:sz w:val="20"/>
                <w:szCs w:val="20"/>
              </w:rPr>
            </w:pPr>
            <w:r w:rsidRPr="00B73EFF">
              <w:rPr>
                <w:rFonts w:asciiTheme="minorHAnsi" w:eastAsia="Times New Roman" w:hAnsiTheme="minorHAnsi" w:cs="Calibri"/>
                <w:sz w:val="20"/>
                <w:szCs w:val="20"/>
              </w:rPr>
              <w:t># of organisations/clusters inputting in research design and joint analysis</w:t>
            </w:r>
          </w:p>
        </w:tc>
        <w:tc>
          <w:tcPr>
            <w:tcW w:w="471" w:type="pct"/>
            <w:vMerge/>
            <w:tcBorders>
              <w:top w:val="nil"/>
              <w:left w:val="single" w:sz="4" w:space="0" w:color="auto"/>
              <w:bottom w:val="single" w:sz="8" w:space="0" w:color="000000"/>
              <w:right w:val="single" w:sz="4" w:space="0" w:color="auto"/>
            </w:tcBorders>
            <w:vAlign w:val="center"/>
            <w:hideMark/>
          </w:tcPr>
          <w:p w14:paraId="0D0D2CCD" w14:textId="77777777" w:rsidR="003B1453" w:rsidRPr="00B73EFF" w:rsidRDefault="003B1453" w:rsidP="002518B2">
            <w:pPr>
              <w:spacing w:after="0" w:line="240" w:lineRule="auto"/>
              <w:jc w:val="left"/>
              <w:rPr>
                <w:rFonts w:asciiTheme="minorHAnsi" w:eastAsia="Times New Roman" w:hAnsiTheme="minorHAnsi" w:cs="Calibri"/>
                <w:sz w:val="20"/>
                <w:szCs w:val="20"/>
              </w:rPr>
            </w:pPr>
          </w:p>
        </w:tc>
        <w:tc>
          <w:tcPr>
            <w:tcW w:w="727" w:type="pct"/>
            <w:vMerge/>
            <w:tcBorders>
              <w:top w:val="nil"/>
              <w:left w:val="single" w:sz="4" w:space="0" w:color="auto"/>
              <w:bottom w:val="single" w:sz="8" w:space="0" w:color="000000"/>
              <w:right w:val="single" w:sz="4" w:space="0" w:color="auto"/>
            </w:tcBorders>
            <w:vAlign w:val="center"/>
            <w:hideMark/>
          </w:tcPr>
          <w:p w14:paraId="4D7C69AC" w14:textId="77777777" w:rsidR="003B1453" w:rsidRPr="00B73EFF" w:rsidRDefault="003B1453" w:rsidP="002518B2">
            <w:pPr>
              <w:spacing w:after="0" w:line="240" w:lineRule="auto"/>
              <w:jc w:val="left"/>
              <w:rPr>
                <w:rFonts w:asciiTheme="minorHAnsi" w:eastAsia="Times New Roman" w:hAnsiTheme="minorHAnsi" w:cs="Calibri"/>
                <w:sz w:val="20"/>
                <w:szCs w:val="20"/>
              </w:rPr>
            </w:pPr>
          </w:p>
        </w:tc>
        <w:tc>
          <w:tcPr>
            <w:tcW w:w="341" w:type="pct"/>
            <w:vMerge/>
            <w:tcBorders>
              <w:top w:val="nil"/>
              <w:left w:val="single" w:sz="4" w:space="0" w:color="auto"/>
              <w:bottom w:val="single" w:sz="8" w:space="0" w:color="000000"/>
              <w:right w:val="single" w:sz="8" w:space="0" w:color="auto"/>
            </w:tcBorders>
            <w:vAlign w:val="center"/>
            <w:hideMark/>
          </w:tcPr>
          <w:p w14:paraId="38EEC3FA" w14:textId="77777777" w:rsidR="003B1453" w:rsidRPr="00B73EFF" w:rsidRDefault="003B1453" w:rsidP="002518B2">
            <w:pPr>
              <w:spacing w:after="0" w:line="240" w:lineRule="auto"/>
              <w:jc w:val="left"/>
              <w:rPr>
                <w:rFonts w:asciiTheme="minorHAnsi" w:eastAsia="Times New Roman" w:hAnsiTheme="minorHAnsi" w:cs="Calibri"/>
                <w:sz w:val="20"/>
                <w:szCs w:val="20"/>
              </w:rPr>
            </w:pPr>
          </w:p>
        </w:tc>
        <w:tc>
          <w:tcPr>
            <w:tcW w:w="897" w:type="pct"/>
            <w:tcBorders>
              <w:top w:val="nil"/>
              <w:left w:val="nil"/>
              <w:bottom w:val="single" w:sz="4" w:space="0" w:color="auto"/>
              <w:right w:val="single" w:sz="8" w:space="0" w:color="auto"/>
            </w:tcBorders>
            <w:shd w:val="clear" w:color="000000" w:fill="EEECE1"/>
            <w:noWrap/>
            <w:vAlign w:val="center"/>
            <w:hideMark/>
          </w:tcPr>
          <w:p w14:paraId="3AE11527" w14:textId="2754820E" w:rsidR="003B1453" w:rsidRPr="00B73EFF" w:rsidRDefault="00AB5FA4" w:rsidP="002518B2">
            <w:pPr>
              <w:spacing w:after="0" w:line="240" w:lineRule="auto"/>
              <w:jc w:val="left"/>
              <w:rPr>
                <w:rFonts w:asciiTheme="minorHAnsi" w:eastAsia="Times New Roman" w:hAnsiTheme="minorHAnsi" w:cs="Calibri"/>
                <w:color w:val="000000"/>
                <w:sz w:val="20"/>
                <w:szCs w:val="20"/>
              </w:rPr>
            </w:pPr>
            <w:r>
              <w:rPr>
                <w:rFonts w:asciiTheme="minorHAnsi" w:eastAsia="Times New Roman" w:hAnsiTheme="minorHAnsi" w:cs="Calibri"/>
                <w:color w:val="000000"/>
                <w:sz w:val="20"/>
                <w:szCs w:val="20"/>
              </w:rPr>
              <w:t>Yes</w:t>
            </w:r>
          </w:p>
        </w:tc>
      </w:tr>
      <w:tr w:rsidR="003B1453" w:rsidRPr="00B73EFF" w14:paraId="188BC0C6" w14:textId="77777777" w:rsidTr="00C36C45">
        <w:trPr>
          <w:trHeight w:val="675"/>
        </w:trPr>
        <w:tc>
          <w:tcPr>
            <w:tcW w:w="680" w:type="pct"/>
            <w:vMerge/>
            <w:tcBorders>
              <w:top w:val="nil"/>
              <w:left w:val="single" w:sz="8" w:space="0" w:color="auto"/>
              <w:bottom w:val="single" w:sz="8" w:space="0" w:color="000000"/>
              <w:right w:val="single" w:sz="8" w:space="0" w:color="auto"/>
            </w:tcBorders>
            <w:vAlign w:val="center"/>
            <w:hideMark/>
          </w:tcPr>
          <w:p w14:paraId="490B4A92" w14:textId="77777777" w:rsidR="003B1453" w:rsidRPr="00B73EFF" w:rsidRDefault="003B1453" w:rsidP="002518B2">
            <w:pPr>
              <w:spacing w:after="0" w:line="240" w:lineRule="auto"/>
              <w:jc w:val="left"/>
              <w:rPr>
                <w:rFonts w:asciiTheme="minorHAnsi" w:eastAsia="Times New Roman" w:hAnsiTheme="minorHAnsi" w:cs="Calibri"/>
                <w:b/>
                <w:bCs/>
                <w:sz w:val="20"/>
                <w:szCs w:val="20"/>
              </w:rPr>
            </w:pPr>
          </w:p>
        </w:tc>
        <w:tc>
          <w:tcPr>
            <w:tcW w:w="857" w:type="pct"/>
            <w:vMerge/>
            <w:tcBorders>
              <w:top w:val="nil"/>
              <w:left w:val="nil"/>
              <w:bottom w:val="single" w:sz="8" w:space="0" w:color="000000"/>
              <w:right w:val="single" w:sz="4" w:space="0" w:color="auto"/>
            </w:tcBorders>
            <w:vAlign w:val="center"/>
            <w:hideMark/>
          </w:tcPr>
          <w:p w14:paraId="5138A7D1" w14:textId="77777777" w:rsidR="003B1453" w:rsidRPr="00B73EFF" w:rsidRDefault="003B1453" w:rsidP="002518B2">
            <w:pPr>
              <w:spacing w:after="0" w:line="240" w:lineRule="auto"/>
              <w:jc w:val="left"/>
              <w:rPr>
                <w:rFonts w:asciiTheme="minorHAnsi" w:eastAsia="Times New Roman" w:hAnsiTheme="minorHAnsi" w:cs="Calibri"/>
                <w:color w:val="000000"/>
                <w:sz w:val="20"/>
                <w:szCs w:val="20"/>
              </w:rPr>
            </w:pPr>
          </w:p>
        </w:tc>
        <w:tc>
          <w:tcPr>
            <w:tcW w:w="1027" w:type="pct"/>
            <w:tcBorders>
              <w:top w:val="nil"/>
              <w:left w:val="nil"/>
              <w:bottom w:val="single" w:sz="8" w:space="0" w:color="auto"/>
              <w:right w:val="single" w:sz="4" w:space="0" w:color="auto"/>
            </w:tcBorders>
            <w:shd w:val="clear" w:color="000000" w:fill="DCE6F1"/>
            <w:vAlign w:val="center"/>
            <w:hideMark/>
          </w:tcPr>
          <w:p w14:paraId="058AE288" w14:textId="77777777" w:rsidR="003B1453" w:rsidRPr="00B73EFF" w:rsidRDefault="003B1453" w:rsidP="002518B2">
            <w:pPr>
              <w:spacing w:after="0" w:line="240" w:lineRule="auto"/>
              <w:jc w:val="left"/>
              <w:rPr>
                <w:rFonts w:asciiTheme="minorHAnsi" w:eastAsia="Times New Roman" w:hAnsiTheme="minorHAnsi" w:cs="Calibri"/>
                <w:sz w:val="20"/>
                <w:szCs w:val="20"/>
              </w:rPr>
            </w:pPr>
            <w:r w:rsidRPr="00B73EFF">
              <w:rPr>
                <w:rFonts w:asciiTheme="minorHAnsi" w:eastAsia="Times New Roman" w:hAnsiTheme="minorHAnsi" w:cs="Calibri"/>
                <w:sz w:val="20"/>
                <w:szCs w:val="20"/>
              </w:rPr>
              <w:t># of organisations/clusters attending briefings on findings;</w:t>
            </w:r>
          </w:p>
        </w:tc>
        <w:tc>
          <w:tcPr>
            <w:tcW w:w="471" w:type="pct"/>
            <w:vMerge/>
            <w:tcBorders>
              <w:top w:val="nil"/>
              <w:left w:val="single" w:sz="4" w:space="0" w:color="auto"/>
              <w:bottom w:val="single" w:sz="8" w:space="0" w:color="000000"/>
              <w:right w:val="single" w:sz="4" w:space="0" w:color="auto"/>
            </w:tcBorders>
            <w:vAlign w:val="center"/>
            <w:hideMark/>
          </w:tcPr>
          <w:p w14:paraId="3C213A92" w14:textId="77777777" w:rsidR="003B1453" w:rsidRPr="00B73EFF" w:rsidRDefault="003B1453" w:rsidP="002518B2">
            <w:pPr>
              <w:spacing w:after="0" w:line="240" w:lineRule="auto"/>
              <w:jc w:val="left"/>
              <w:rPr>
                <w:rFonts w:asciiTheme="minorHAnsi" w:eastAsia="Times New Roman" w:hAnsiTheme="minorHAnsi" w:cs="Calibri"/>
                <w:sz w:val="20"/>
                <w:szCs w:val="20"/>
              </w:rPr>
            </w:pPr>
          </w:p>
        </w:tc>
        <w:tc>
          <w:tcPr>
            <w:tcW w:w="727" w:type="pct"/>
            <w:vMerge/>
            <w:tcBorders>
              <w:top w:val="nil"/>
              <w:left w:val="single" w:sz="4" w:space="0" w:color="auto"/>
              <w:bottom w:val="single" w:sz="8" w:space="0" w:color="000000"/>
              <w:right w:val="single" w:sz="4" w:space="0" w:color="auto"/>
            </w:tcBorders>
            <w:vAlign w:val="center"/>
            <w:hideMark/>
          </w:tcPr>
          <w:p w14:paraId="61D0D199" w14:textId="77777777" w:rsidR="003B1453" w:rsidRPr="00B73EFF" w:rsidRDefault="003B1453" w:rsidP="002518B2">
            <w:pPr>
              <w:spacing w:after="0" w:line="240" w:lineRule="auto"/>
              <w:jc w:val="left"/>
              <w:rPr>
                <w:rFonts w:asciiTheme="minorHAnsi" w:eastAsia="Times New Roman" w:hAnsiTheme="minorHAnsi" w:cs="Calibri"/>
                <w:sz w:val="20"/>
                <w:szCs w:val="20"/>
              </w:rPr>
            </w:pPr>
          </w:p>
        </w:tc>
        <w:tc>
          <w:tcPr>
            <w:tcW w:w="341" w:type="pct"/>
            <w:vMerge/>
            <w:tcBorders>
              <w:top w:val="nil"/>
              <w:left w:val="single" w:sz="4" w:space="0" w:color="auto"/>
              <w:bottom w:val="single" w:sz="8" w:space="0" w:color="000000"/>
              <w:right w:val="single" w:sz="8" w:space="0" w:color="auto"/>
            </w:tcBorders>
            <w:vAlign w:val="center"/>
            <w:hideMark/>
          </w:tcPr>
          <w:p w14:paraId="2305BD44" w14:textId="77777777" w:rsidR="003B1453" w:rsidRPr="00B73EFF" w:rsidRDefault="003B1453" w:rsidP="002518B2">
            <w:pPr>
              <w:spacing w:after="0" w:line="240" w:lineRule="auto"/>
              <w:jc w:val="left"/>
              <w:rPr>
                <w:rFonts w:asciiTheme="minorHAnsi" w:eastAsia="Times New Roman" w:hAnsiTheme="minorHAnsi" w:cs="Calibri"/>
                <w:sz w:val="20"/>
                <w:szCs w:val="20"/>
              </w:rPr>
            </w:pPr>
          </w:p>
        </w:tc>
        <w:tc>
          <w:tcPr>
            <w:tcW w:w="897" w:type="pct"/>
            <w:tcBorders>
              <w:top w:val="nil"/>
              <w:left w:val="nil"/>
              <w:bottom w:val="single" w:sz="8" w:space="0" w:color="auto"/>
              <w:right w:val="single" w:sz="8" w:space="0" w:color="auto"/>
            </w:tcBorders>
            <w:shd w:val="clear" w:color="000000" w:fill="EEECE1"/>
            <w:vAlign w:val="center"/>
            <w:hideMark/>
          </w:tcPr>
          <w:p w14:paraId="2E3A95A6" w14:textId="63D57DD6" w:rsidR="003B1453" w:rsidRPr="00B73EFF" w:rsidRDefault="00AB5FA4">
            <w:pPr>
              <w:spacing w:after="0" w:line="240" w:lineRule="auto"/>
              <w:jc w:val="left"/>
              <w:rPr>
                <w:rFonts w:asciiTheme="minorHAnsi" w:eastAsia="Times New Roman" w:hAnsiTheme="minorHAnsi" w:cs="Calibri"/>
                <w:color w:val="000000"/>
                <w:sz w:val="20"/>
                <w:szCs w:val="20"/>
              </w:rPr>
            </w:pPr>
            <w:r>
              <w:rPr>
                <w:rFonts w:asciiTheme="minorHAnsi" w:eastAsia="Times New Roman" w:hAnsiTheme="minorHAnsi" w:cs="Calibri"/>
                <w:color w:val="000000"/>
                <w:sz w:val="20"/>
                <w:szCs w:val="20"/>
              </w:rPr>
              <w:t>Yes</w:t>
            </w:r>
          </w:p>
        </w:tc>
      </w:tr>
    </w:tbl>
    <w:p w14:paraId="257C326A" w14:textId="77777777" w:rsidR="007D560E" w:rsidRDefault="007D560E" w:rsidP="00C36C45">
      <w:pPr>
        <w:rPr>
          <w:lang w:val="en-GB" w:eastAsia="fr-FR" w:bidi="ar-JO"/>
        </w:rPr>
      </w:pPr>
    </w:p>
    <w:p w14:paraId="2591B3D2" w14:textId="77777777" w:rsidR="00DC3B02" w:rsidRDefault="00DC3B02" w:rsidP="004E36D7">
      <w:pPr>
        <w:pStyle w:val="Paragraphe"/>
        <w:spacing w:line="240" w:lineRule="auto"/>
        <w:rPr>
          <w:sz w:val="18"/>
          <w:szCs w:val="18"/>
          <w:lang w:val="en-GB" w:bidi="ar-JO"/>
        </w:rPr>
      </w:pPr>
    </w:p>
    <w:p w14:paraId="7575E86C" w14:textId="0F79350C" w:rsidR="00666364" w:rsidRPr="003F10E9" w:rsidRDefault="008A2287" w:rsidP="004E36D7">
      <w:pPr>
        <w:pStyle w:val="Heading1"/>
        <w:rPr>
          <w:lang w:val="en-GB" w:bidi="ar-JO"/>
        </w:rPr>
      </w:pPr>
      <w:r w:rsidRPr="003F10E9">
        <w:rPr>
          <w:lang w:val="en-GB" w:bidi="ar-JO"/>
        </w:rPr>
        <w:t xml:space="preserve">10. </w:t>
      </w:r>
      <w:r w:rsidR="007401EE">
        <w:rPr>
          <w:lang w:val="en-GB" w:bidi="ar-JO"/>
        </w:rPr>
        <w:t>Documentation p</w:t>
      </w:r>
      <w:r w:rsidR="00666364" w:rsidRPr="003F10E9">
        <w:rPr>
          <w:lang w:val="en-GB" w:bidi="ar-JO"/>
        </w:rPr>
        <w:t>lan</w:t>
      </w:r>
    </w:p>
    <w:p w14:paraId="78A17CD3" w14:textId="5518B1C7" w:rsidR="00D16B1E" w:rsidRPr="003F10E9" w:rsidRDefault="00D16B1E" w:rsidP="004E36D7">
      <w:pPr>
        <w:spacing w:line="240" w:lineRule="auto"/>
        <w:rPr>
          <w:sz w:val="20"/>
          <w:szCs w:val="20"/>
          <w:lang w:val="en-GB" w:eastAsia="fr-FR" w:bidi="ar-JO"/>
        </w:rPr>
      </w:pPr>
      <w:r w:rsidRPr="003F10E9">
        <w:rPr>
          <w:sz w:val="20"/>
          <w:szCs w:val="20"/>
          <w:lang w:val="en-GB" w:eastAsia="fr-FR" w:bidi="ar-JO"/>
        </w:rPr>
        <w:t xml:space="preserve">Documents to be archived: </w:t>
      </w:r>
    </w:p>
    <w:p w14:paraId="294C6BC8" w14:textId="4C4D8A42" w:rsidR="0094192B" w:rsidRPr="00E920A4" w:rsidRDefault="0094192B" w:rsidP="00E920A4">
      <w:pPr>
        <w:pStyle w:val="ListParagraph"/>
        <w:numPr>
          <w:ilvl w:val="0"/>
          <w:numId w:val="27"/>
        </w:numPr>
        <w:spacing w:line="240" w:lineRule="auto"/>
        <w:rPr>
          <w:sz w:val="20"/>
          <w:szCs w:val="20"/>
          <w:lang w:val="en-GB" w:eastAsia="fr-FR" w:bidi="ar-JO"/>
        </w:rPr>
      </w:pPr>
      <w:r w:rsidRPr="00E920A4">
        <w:rPr>
          <w:sz w:val="20"/>
          <w:szCs w:val="20"/>
          <w:lang w:val="en-GB" w:eastAsia="fr-FR" w:bidi="ar-JO"/>
        </w:rPr>
        <w:t>Concept note</w:t>
      </w:r>
    </w:p>
    <w:p w14:paraId="55BDF252" w14:textId="53244AD1" w:rsidR="0094192B" w:rsidRPr="00E920A4" w:rsidRDefault="0094192B" w:rsidP="00E920A4">
      <w:pPr>
        <w:pStyle w:val="ListParagraph"/>
        <w:numPr>
          <w:ilvl w:val="0"/>
          <w:numId w:val="27"/>
        </w:numPr>
        <w:spacing w:line="240" w:lineRule="auto"/>
        <w:rPr>
          <w:sz w:val="20"/>
          <w:szCs w:val="20"/>
          <w:lang w:val="en-GB" w:eastAsia="fr-FR" w:bidi="ar-JO"/>
        </w:rPr>
      </w:pPr>
      <w:r w:rsidRPr="00E920A4">
        <w:rPr>
          <w:sz w:val="20"/>
          <w:szCs w:val="20"/>
          <w:lang w:val="en-GB" w:eastAsia="fr-FR" w:bidi="ar-JO"/>
        </w:rPr>
        <w:t>Budget</w:t>
      </w:r>
    </w:p>
    <w:p w14:paraId="2F690BCA" w14:textId="4CBBCC35" w:rsidR="00D16B1E" w:rsidRPr="00E920A4" w:rsidRDefault="004F05BA" w:rsidP="00E920A4">
      <w:pPr>
        <w:pStyle w:val="ListParagraph"/>
        <w:numPr>
          <w:ilvl w:val="0"/>
          <w:numId w:val="27"/>
        </w:numPr>
        <w:spacing w:line="240" w:lineRule="auto"/>
        <w:rPr>
          <w:sz w:val="20"/>
          <w:szCs w:val="20"/>
          <w:lang w:val="en-GB" w:eastAsia="fr-FR" w:bidi="ar-JO"/>
        </w:rPr>
      </w:pPr>
      <w:r w:rsidRPr="00E920A4">
        <w:rPr>
          <w:sz w:val="20"/>
          <w:szCs w:val="20"/>
          <w:lang w:val="en-GB" w:eastAsia="fr-FR" w:bidi="ar-JO"/>
        </w:rPr>
        <w:t>Terms of reference</w:t>
      </w:r>
    </w:p>
    <w:p w14:paraId="117243C2" w14:textId="405C1AA0" w:rsidR="00871CD9" w:rsidRPr="00E920A4" w:rsidRDefault="004F05BA" w:rsidP="00E920A4">
      <w:pPr>
        <w:pStyle w:val="ListParagraph"/>
        <w:numPr>
          <w:ilvl w:val="0"/>
          <w:numId w:val="27"/>
        </w:numPr>
        <w:spacing w:line="240" w:lineRule="auto"/>
        <w:rPr>
          <w:sz w:val="20"/>
          <w:szCs w:val="20"/>
          <w:lang w:val="en-GB" w:eastAsia="fr-FR" w:bidi="ar-JO"/>
        </w:rPr>
      </w:pPr>
      <w:r w:rsidRPr="00E920A4">
        <w:rPr>
          <w:sz w:val="20"/>
          <w:szCs w:val="20"/>
          <w:lang w:val="en-GB" w:eastAsia="fr-FR" w:bidi="ar-JO"/>
        </w:rPr>
        <w:t>Final versions of all d</w:t>
      </w:r>
      <w:r w:rsidR="00871CD9" w:rsidRPr="00E920A4">
        <w:rPr>
          <w:sz w:val="20"/>
          <w:szCs w:val="20"/>
          <w:lang w:val="en-GB" w:eastAsia="fr-FR" w:bidi="ar-JO"/>
        </w:rPr>
        <w:t>ata collection tools</w:t>
      </w:r>
    </w:p>
    <w:p w14:paraId="4D5C4C18" w14:textId="48209CC9" w:rsidR="00871CD9" w:rsidRPr="00E920A4" w:rsidRDefault="00871CD9" w:rsidP="00E920A4">
      <w:pPr>
        <w:pStyle w:val="ListParagraph"/>
        <w:numPr>
          <w:ilvl w:val="0"/>
          <w:numId w:val="27"/>
        </w:numPr>
        <w:spacing w:line="240" w:lineRule="auto"/>
        <w:rPr>
          <w:sz w:val="20"/>
          <w:szCs w:val="20"/>
          <w:lang w:val="en-GB" w:eastAsia="fr-FR" w:bidi="ar-JO"/>
        </w:rPr>
      </w:pPr>
      <w:r w:rsidRPr="00E920A4">
        <w:rPr>
          <w:sz w:val="20"/>
          <w:szCs w:val="20"/>
          <w:lang w:val="en-GB" w:eastAsia="fr-FR" w:bidi="ar-JO"/>
        </w:rPr>
        <w:t>FGD debriefs</w:t>
      </w:r>
    </w:p>
    <w:p w14:paraId="336C2C0C" w14:textId="01C25BC7" w:rsidR="00871CD9" w:rsidRPr="00E920A4" w:rsidRDefault="00871CD9" w:rsidP="00E920A4">
      <w:pPr>
        <w:pStyle w:val="ListParagraph"/>
        <w:numPr>
          <w:ilvl w:val="0"/>
          <w:numId w:val="27"/>
        </w:numPr>
        <w:spacing w:line="240" w:lineRule="auto"/>
        <w:rPr>
          <w:sz w:val="20"/>
          <w:szCs w:val="20"/>
          <w:lang w:val="en-GB" w:eastAsia="fr-FR" w:bidi="ar-JO"/>
        </w:rPr>
      </w:pPr>
      <w:r w:rsidRPr="00E920A4">
        <w:rPr>
          <w:sz w:val="20"/>
          <w:szCs w:val="20"/>
          <w:lang w:val="en-GB" w:eastAsia="fr-FR" w:bidi="ar-JO"/>
        </w:rPr>
        <w:t>KII debriefs</w:t>
      </w:r>
    </w:p>
    <w:p w14:paraId="35A970C0" w14:textId="04E91B13" w:rsidR="00E920A4" w:rsidRPr="00E920A4" w:rsidRDefault="001F72F4" w:rsidP="00E920A4">
      <w:pPr>
        <w:pStyle w:val="ListParagraph"/>
        <w:numPr>
          <w:ilvl w:val="0"/>
          <w:numId w:val="27"/>
        </w:numPr>
        <w:spacing w:after="0" w:line="240" w:lineRule="auto"/>
        <w:rPr>
          <w:rFonts w:cs="Calibri"/>
          <w:sz w:val="20"/>
          <w:szCs w:val="20"/>
        </w:rPr>
      </w:pPr>
      <w:r>
        <w:rPr>
          <w:rFonts w:cs="Calibri"/>
          <w:sz w:val="20"/>
          <w:szCs w:val="20"/>
        </w:rPr>
        <w:t>3</w:t>
      </w:r>
      <w:r w:rsidR="00E920A4" w:rsidRPr="00E920A4">
        <w:rPr>
          <w:rFonts w:cs="Calibri"/>
          <w:sz w:val="20"/>
          <w:szCs w:val="20"/>
        </w:rPr>
        <w:t xml:space="preserve"> </w:t>
      </w:r>
      <w:r w:rsidR="00E920A4">
        <w:rPr>
          <w:rFonts w:cs="Calibri"/>
          <w:sz w:val="20"/>
          <w:szCs w:val="20"/>
        </w:rPr>
        <w:t>C</w:t>
      </w:r>
      <w:r w:rsidR="00E920A4" w:rsidRPr="00E920A4">
        <w:rPr>
          <w:rFonts w:cs="Calibri"/>
          <w:sz w:val="20"/>
          <w:szCs w:val="20"/>
        </w:rPr>
        <w:t xml:space="preserve">leaned </w:t>
      </w:r>
      <w:r>
        <w:rPr>
          <w:rFonts w:cs="Calibri"/>
          <w:sz w:val="20"/>
          <w:szCs w:val="20"/>
        </w:rPr>
        <w:t xml:space="preserve">quantitative </w:t>
      </w:r>
      <w:r w:rsidR="00E920A4" w:rsidRPr="00E920A4">
        <w:rPr>
          <w:rFonts w:cs="Calibri"/>
          <w:sz w:val="20"/>
          <w:szCs w:val="20"/>
        </w:rPr>
        <w:t>datasets</w:t>
      </w:r>
    </w:p>
    <w:p w14:paraId="6EBE8EE1" w14:textId="591B86D3" w:rsidR="00E920A4" w:rsidRPr="00E920A4" w:rsidRDefault="00E920A4" w:rsidP="00E920A4">
      <w:pPr>
        <w:pStyle w:val="ListParagraph"/>
        <w:numPr>
          <w:ilvl w:val="0"/>
          <w:numId w:val="27"/>
        </w:numPr>
        <w:spacing w:after="0" w:line="240" w:lineRule="auto"/>
        <w:rPr>
          <w:rFonts w:cs="Calibri"/>
          <w:sz w:val="20"/>
          <w:szCs w:val="20"/>
        </w:rPr>
      </w:pPr>
      <w:r w:rsidRPr="00E920A4">
        <w:rPr>
          <w:rFonts w:cs="Calibri"/>
          <w:sz w:val="20"/>
          <w:szCs w:val="20"/>
        </w:rPr>
        <w:t>Maps</w:t>
      </w:r>
    </w:p>
    <w:p w14:paraId="39ADE0AB" w14:textId="3A6FD155" w:rsidR="00E920A4" w:rsidRPr="00E920A4" w:rsidRDefault="00E920A4" w:rsidP="00E920A4">
      <w:pPr>
        <w:pStyle w:val="ListParagraph"/>
        <w:numPr>
          <w:ilvl w:val="0"/>
          <w:numId w:val="27"/>
        </w:numPr>
        <w:spacing w:line="240" w:lineRule="auto"/>
        <w:rPr>
          <w:sz w:val="20"/>
          <w:szCs w:val="20"/>
          <w:lang w:val="en-GB" w:eastAsia="fr-FR" w:bidi="ar-JO"/>
        </w:rPr>
      </w:pPr>
      <w:r w:rsidRPr="00E920A4">
        <w:rPr>
          <w:sz w:val="20"/>
          <w:szCs w:val="20"/>
          <w:lang w:val="en-GB" w:eastAsia="fr-FR" w:bidi="ar-JO"/>
        </w:rPr>
        <w:t>Governorate level factsheets</w:t>
      </w:r>
    </w:p>
    <w:p w14:paraId="1D2D776A" w14:textId="744AF0D3" w:rsidR="00917912" w:rsidRPr="00E920A4" w:rsidRDefault="00917912" w:rsidP="00E920A4">
      <w:pPr>
        <w:pStyle w:val="ListParagraph"/>
        <w:numPr>
          <w:ilvl w:val="0"/>
          <w:numId w:val="27"/>
        </w:numPr>
        <w:spacing w:line="240" w:lineRule="auto"/>
        <w:rPr>
          <w:sz w:val="20"/>
          <w:szCs w:val="20"/>
          <w:lang w:val="en-GB" w:eastAsia="fr-FR" w:bidi="ar-JO"/>
        </w:rPr>
      </w:pPr>
      <w:r w:rsidRPr="00E920A4">
        <w:rPr>
          <w:sz w:val="20"/>
          <w:szCs w:val="20"/>
          <w:lang w:val="en-GB" w:eastAsia="fr-FR" w:bidi="ar-JO"/>
        </w:rPr>
        <w:t>Final analysis files</w:t>
      </w:r>
    </w:p>
    <w:p w14:paraId="0D9933B6" w14:textId="4961726E" w:rsidR="00E920A4" w:rsidRPr="00E920A4" w:rsidRDefault="00E920A4" w:rsidP="00E920A4">
      <w:pPr>
        <w:pStyle w:val="ListParagraph"/>
        <w:numPr>
          <w:ilvl w:val="0"/>
          <w:numId w:val="27"/>
        </w:numPr>
        <w:spacing w:line="240" w:lineRule="auto"/>
        <w:rPr>
          <w:sz w:val="20"/>
          <w:szCs w:val="20"/>
          <w:lang w:val="en-GB" w:eastAsia="fr-FR" w:bidi="ar-JO"/>
        </w:rPr>
      </w:pPr>
      <w:r w:rsidRPr="00E920A4">
        <w:rPr>
          <w:sz w:val="20"/>
          <w:szCs w:val="20"/>
          <w:lang w:val="en-GB" w:eastAsia="fr-FR" w:bidi="ar-JO"/>
        </w:rPr>
        <w:t>Final Presentation</w:t>
      </w:r>
    </w:p>
    <w:p w14:paraId="18478902" w14:textId="42E95CC8" w:rsidR="00871CD9" w:rsidRPr="00E920A4" w:rsidRDefault="0094192B" w:rsidP="00E920A4">
      <w:pPr>
        <w:pStyle w:val="ListParagraph"/>
        <w:numPr>
          <w:ilvl w:val="0"/>
          <w:numId w:val="27"/>
        </w:numPr>
        <w:spacing w:line="240" w:lineRule="auto"/>
        <w:rPr>
          <w:sz w:val="20"/>
          <w:szCs w:val="20"/>
          <w:lang w:val="en-GB" w:eastAsia="fr-FR" w:bidi="ar-JO"/>
        </w:rPr>
      </w:pPr>
      <w:r w:rsidRPr="00E920A4">
        <w:rPr>
          <w:sz w:val="20"/>
          <w:szCs w:val="20"/>
          <w:lang w:val="en-GB" w:eastAsia="fr-FR" w:bidi="ar-JO"/>
        </w:rPr>
        <w:t xml:space="preserve">Final </w:t>
      </w:r>
      <w:r w:rsidR="00E920A4" w:rsidRPr="00E920A4">
        <w:rPr>
          <w:sz w:val="20"/>
          <w:szCs w:val="20"/>
          <w:lang w:val="en-GB" w:eastAsia="fr-FR" w:bidi="ar-JO"/>
        </w:rPr>
        <w:t>Report</w:t>
      </w:r>
    </w:p>
    <w:p w14:paraId="387892E6" w14:textId="6401CAC4" w:rsidR="006F3E44" w:rsidRPr="003F10E9" w:rsidRDefault="008A2287" w:rsidP="004E36D7">
      <w:pPr>
        <w:pStyle w:val="Heading1"/>
        <w:rPr>
          <w:color w:val="000000" w:themeColor="text1"/>
          <w:shd w:val="clear" w:color="auto" w:fill="FFFFFF"/>
          <w:lang w:val="en-GB" w:bidi="ar-JO"/>
        </w:rPr>
      </w:pPr>
      <w:bookmarkStart w:id="26" w:name="_Toc377979153"/>
      <w:bookmarkStart w:id="27" w:name="_Toc377995783"/>
      <w:bookmarkStart w:id="28" w:name="_Toc378417953"/>
      <w:bookmarkStart w:id="29" w:name="_Toc378690970"/>
      <w:bookmarkStart w:id="30" w:name="_Toc378691246"/>
      <w:bookmarkStart w:id="31" w:name="_Toc379293769"/>
      <w:bookmarkStart w:id="32" w:name="_Toc379293830"/>
      <w:bookmarkStart w:id="33" w:name="_Toc379315730"/>
      <w:bookmarkStart w:id="34" w:name="_Toc379315773"/>
      <w:bookmarkStart w:id="35" w:name="_Toc379315884"/>
      <w:bookmarkStart w:id="36" w:name="_Toc379316100"/>
      <w:bookmarkStart w:id="37" w:name="_Toc379316421"/>
      <w:bookmarkStart w:id="38" w:name="_Toc379317132"/>
      <w:bookmarkStart w:id="39" w:name="_Toc392670720"/>
      <w:r w:rsidRPr="003F10E9">
        <w:rPr>
          <w:lang w:val="en-GB" w:bidi="ar-JO"/>
        </w:rPr>
        <w:t xml:space="preserve">11. </w:t>
      </w:r>
      <w:r w:rsidR="004A7014" w:rsidRPr="003F10E9">
        <w:rPr>
          <w:lang w:val="en-GB" w:bidi="ar-JO"/>
        </w:rPr>
        <w:t>Annex</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004A7014" w:rsidRPr="003F10E9">
        <w:rPr>
          <w:lang w:val="en-GB" w:bidi="ar-JO"/>
        </w:rPr>
        <w:t>es</w:t>
      </w:r>
    </w:p>
    <w:p w14:paraId="4C8CA768" w14:textId="4546A7D1" w:rsidR="009D3138" w:rsidRPr="003F10E9" w:rsidRDefault="009D3138" w:rsidP="004E36D7">
      <w:pPr>
        <w:pStyle w:val="ListParagraph"/>
        <w:numPr>
          <w:ilvl w:val="0"/>
          <w:numId w:val="4"/>
        </w:numPr>
        <w:tabs>
          <w:tab w:val="left" w:pos="2880"/>
        </w:tabs>
        <w:spacing w:after="0" w:line="240" w:lineRule="auto"/>
        <w:rPr>
          <w:rFonts w:cs="Trade Gothic LT Std"/>
          <w:color w:val="000000"/>
          <w:sz w:val="20"/>
          <w:szCs w:val="20"/>
          <w:lang w:val="en-GB" w:bidi="ar-JO"/>
        </w:rPr>
      </w:pPr>
      <w:r w:rsidRPr="003F10E9">
        <w:rPr>
          <w:rFonts w:cs="Trade Gothic LT Std"/>
          <w:color w:val="000000"/>
          <w:sz w:val="20"/>
          <w:szCs w:val="20"/>
          <w:lang w:val="en-GB" w:bidi="ar-JO"/>
        </w:rPr>
        <w:t>Work plan</w:t>
      </w:r>
    </w:p>
    <w:p w14:paraId="378A5017" w14:textId="5FF02452" w:rsidR="00046B6F" w:rsidRPr="003F10E9" w:rsidRDefault="008E62AE" w:rsidP="004E36D7">
      <w:pPr>
        <w:pStyle w:val="ListParagraph"/>
        <w:numPr>
          <w:ilvl w:val="0"/>
          <w:numId w:val="4"/>
        </w:numPr>
        <w:tabs>
          <w:tab w:val="left" w:pos="2880"/>
        </w:tabs>
        <w:spacing w:after="0" w:line="240" w:lineRule="auto"/>
        <w:rPr>
          <w:rFonts w:cs="Trade Gothic LT Std"/>
          <w:color w:val="000000"/>
          <w:sz w:val="20"/>
          <w:szCs w:val="20"/>
          <w:lang w:val="en-GB" w:bidi="ar-JO"/>
        </w:rPr>
      </w:pPr>
      <w:r w:rsidRPr="003F10E9">
        <w:rPr>
          <w:rFonts w:cs="Trade Gothic LT Std"/>
          <w:color w:val="000000"/>
          <w:sz w:val="20"/>
          <w:szCs w:val="20"/>
          <w:lang w:val="en-GB" w:bidi="ar-JO"/>
        </w:rPr>
        <w:t>Data Management Plan</w:t>
      </w:r>
    </w:p>
    <w:p w14:paraId="2F0D97EE" w14:textId="43724187" w:rsidR="00046B6F" w:rsidRDefault="00046B6F" w:rsidP="004E36D7">
      <w:pPr>
        <w:pStyle w:val="ListParagraph"/>
        <w:numPr>
          <w:ilvl w:val="0"/>
          <w:numId w:val="4"/>
        </w:numPr>
        <w:tabs>
          <w:tab w:val="left" w:pos="2880"/>
        </w:tabs>
        <w:spacing w:after="0" w:line="240" w:lineRule="auto"/>
        <w:rPr>
          <w:rFonts w:cs="Trade Gothic LT Std"/>
          <w:color w:val="000000"/>
          <w:sz w:val="20"/>
          <w:szCs w:val="20"/>
          <w:lang w:val="en-GB" w:bidi="ar-JO"/>
        </w:rPr>
      </w:pPr>
      <w:r w:rsidRPr="003F10E9">
        <w:rPr>
          <w:rFonts w:cs="Trade Gothic LT Std"/>
          <w:color w:val="000000"/>
          <w:sz w:val="20"/>
          <w:szCs w:val="20"/>
          <w:lang w:val="en-GB" w:bidi="ar-JO"/>
        </w:rPr>
        <w:t>Questionnaire(s) / Tool(s)</w:t>
      </w:r>
    </w:p>
    <w:p w14:paraId="278717DB" w14:textId="3F9F18E3" w:rsidR="00564AFA" w:rsidRPr="003F10E9" w:rsidRDefault="00564AFA" w:rsidP="004E36D7">
      <w:pPr>
        <w:pStyle w:val="ListParagraph"/>
        <w:numPr>
          <w:ilvl w:val="0"/>
          <w:numId w:val="4"/>
        </w:numPr>
        <w:tabs>
          <w:tab w:val="left" w:pos="2880"/>
        </w:tabs>
        <w:spacing w:after="0" w:line="240" w:lineRule="auto"/>
        <w:rPr>
          <w:rFonts w:cs="Trade Gothic LT Std"/>
          <w:color w:val="000000"/>
          <w:sz w:val="20"/>
          <w:szCs w:val="20"/>
          <w:lang w:val="en-GB" w:bidi="ar-JO"/>
        </w:rPr>
      </w:pPr>
      <w:r>
        <w:rPr>
          <w:rFonts w:cs="Trade Gothic LT Std"/>
          <w:color w:val="000000"/>
          <w:sz w:val="20"/>
          <w:szCs w:val="20"/>
          <w:lang w:val="en-GB" w:bidi="ar-JO"/>
        </w:rPr>
        <w:t>Data Analysis Plan</w:t>
      </w:r>
    </w:p>
    <w:p w14:paraId="77EE9DF1" w14:textId="77777777" w:rsidR="009D3138" w:rsidRPr="003F10E9" w:rsidRDefault="009D3138" w:rsidP="004E36D7">
      <w:pPr>
        <w:pStyle w:val="Heading1"/>
        <w:rPr>
          <w:lang w:val="en-GB" w:bidi="ar-JO"/>
        </w:rPr>
        <w:sectPr w:rsidR="009D3138" w:rsidRPr="003F10E9" w:rsidSect="008D4774">
          <w:headerReference w:type="default" r:id="rId9"/>
          <w:footerReference w:type="default" r:id="rId10"/>
          <w:footerReference w:type="first" r:id="rId11"/>
          <w:pgSz w:w="11906" w:h="16838"/>
          <w:pgMar w:top="993" w:right="991" w:bottom="1417" w:left="1134" w:header="720" w:footer="552" w:gutter="0"/>
          <w:pgNumType w:start="1"/>
          <w:cols w:space="720"/>
          <w:titlePg/>
          <w:docGrid w:linePitch="360"/>
        </w:sectPr>
      </w:pPr>
    </w:p>
    <w:p w14:paraId="06598E51" w14:textId="30C078D7" w:rsidR="00A40B30" w:rsidRDefault="009D3138" w:rsidP="00A40B30">
      <w:pPr>
        <w:pStyle w:val="Heading1"/>
        <w:rPr>
          <w:lang w:val="en-GB" w:bidi="ar-JO"/>
        </w:rPr>
      </w:pPr>
      <w:r w:rsidRPr="003F10E9">
        <w:rPr>
          <w:lang w:val="en-GB" w:bidi="ar-JO"/>
        </w:rPr>
        <w:lastRenderedPageBreak/>
        <w:t>Annex 1</w:t>
      </w:r>
      <w:r w:rsidR="00B34808" w:rsidRPr="003F10E9">
        <w:rPr>
          <w:lang w:val="en-GB" w:bidi="ar-JO"/>
        </w:rPr>
        <w:t xml:space="preserve">: </w:t>
      </w:r>
      <w:r w:rsidRPr="003F10E9">
        <w:rPr>
          <w:lang w:val="en-GB" w:bidi="ar-JO"/>
        </w:rPr>
        <w:t>Work plan</w:t>
      </w:r>
    </w:p>
    <w:p w14:paraId="62E89364" w14:textId="2FCB17F8" w:rsidR="00A40B30" w:rsidRDefault="00A40B30" w:rsidP="00A40B30">
      <w:pPr>
        <w:rPr>
          <w:lang w:val="en-GB" w:eastAsia="fr-FR" w:bidi="ar-JO"/>
        </w:rPr>
      </w:pPr>
      <w:r>
        <w:rPr>
          <w:noProof/>
          <w:lang w:val="en-GB" w:eastAsia="en-GB"/>
        </w:rPr>
        <w:drawing>
          <wp:inline distT="0" distB="0" distL="0" distR="0" wp14:anchorId="1D634EC0" wp14:editId="46047F37">
            <wp:extent cx="9297860" cy="4251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302207" cy="4253948"/>
                    </a:xfrm>
                    <a:prstGeom prst="rect">
                      <a:avLst/>
                    </a:prstGeom>
                  </pic:spPr>
                </pic:pic>
              </a:graphicData>
            </a:graphic>
          </wp:inline>
        </w:drawing>
      </w:r>
    </w:p>
    <w:p w14:paraId="20BD24CB" w14:textId="1339504C" w:rsidR="00A40B30" w:rsidRDefault="00A40B30" w:rsidP="00A40B30">
      <w:pPr>
        <w:rPr>
          <w:lang w:val="en-GB" w:eastAsia="fr-FR" w:bidi="ar-JO"/>
        </w:rPr>
      </w:pPr>
    </w:p>
    <w:p w14:paraId="18CA3134" w14:textId="77777777" w:rsidR="00A40B30" w:rsidRPr="00A40B30" w:rsidRDefault="00A40B30" w:rsidP="00A40B30">
      <w:pPr>
        <w:rPr>
          <w:lang w:val="en-GB" w:eastAsia="fr-FR" w:bidi="ar-JO"/>
        </w:rPr>
        <w:sectPr w:rsidR="00A40B30" w:rsidRPr="00A40B30" w:rsidSect="00072524">
          <w:pgSz w:w="16838" w:h="11906" w:orient="landscape"/>
          <w:pgMar w:top="1134" w:right="993" w:bottom="991" w:left="1417" w:header="720" w:footer="552" w:gutter="0"/>
          <w:pgNumType w:start="12"/>
          <w:cols w:space="720"/>
          <w:titlePg/>
          <w:docGrid w:linePitch="360"/>
        </w:sectPr>
      </w:pPr>
    </w:p>
    <w:p w14:paraId="7B06DE31" w14:textId="34729CB1" w:rsidR="00B34808" w:rsidRPr="003F10E9" w:rsidRDefault="009D3138" w:rsidP="004E36D7">
      <w:pPr>
        <w:pStyle w:val="Heading1"/>
        <w:rPr>
          <w:lang w:val="en-GB" w:bidi="ar-JO"/>
        </w:rPr>
      </w:pPr>
      <w:r w:rsidRPr="003F10E9">
        <w:rPr>
          <w:lang w:val="en-GB" w:bidi="ar-JO"/>
        </w:rPr>
        <w:lastRenderedPageBreak/>
        <w:t xml:space="preserve">Annex 2: </w:t>
      </w:r>
      <w:r w:rsidR="00B34808" w:rsidRPr="003F10E9">
        <w:rPr>
          <w:lang w:val="en-GB" w:bidi="ar-JO"/>
        </w:rPr>
        <w:t xml:space="preserve">Data </w:t>
      </w:r>
      <w:r w:rsidR="004C604A">
        <w:rPr>
          <w:lang w:val="en-GB" w:bidi="ar-JO"/>
        </w:rPr>
        <w:t>m</w:t>
      </w:r>
      <w:r w:rsidR="00B34808" w:rsidRPr="003F10E9">
        <w:rPr>
          <w:lang w:val="en-GB" w:bidi="ar-JO"/>
        </w:rPr>
        <w:t xml:space="preserve">anagement </w:t>
      </w:r>
      <w:r w:rsidR="004C604A">
        <w:rPr>
          <w:lang w:val="en-GB" w:bidi="ar-JO"/>
        </w:rPr>
        <w:t>p</w:t>
      </w:r>
      <w:r w:rsidR="00B34808" w:rsidRPr="003F10E9">
        <w:rPr>
          <w:lang w:val="en-GB" w:bidi="ar-JO"/>
        </w:rPr>
        <w:t>lan</w:t>
      </w:r>
    </w:p>
    <w:tbl>
      <w:tblPr>
        <w:tblStyle w:val="TableGrid"/>
        <w:tblW w:w="0" w:type="auto"/>
        <w:tblInd w:w="4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26"/>
        <w:gridCol w:w="6905"/>
      </w:tblGrid>
      <w:tr w:rsidR="00B34808" w:rsidRPr="003F10E9" w14:paraId="0A58D2BF" w14:textId="77777777" w:rsidTr="00121139">
        <w:tc>
          <w:tcPr>
            <w:tcW w:w="2426" w:type="dxa"/>
            <w:tcBorders>
              <w:bottom w:val="nil"/>
            </w:tcBorders>
          </w:tcPr>
          <w:p w14:paraId="5186F443" w14:textId="77777777" w:rsidR="00B34808" w:rsidRPr="003F10E9" w:rsidRDefault="00B34808" w:rsidP="004E36D7">
            <w:pPr>
              <w:widowControl w:val="0"/>
              <w:autoSpaceDE w:val="0"/>
              <w:autoSpaceDN w:val="0"/>
              <w:adjustRightInd w:val="0"/>
              <w:spacing w:before="4" w:after="0" w:line="240" w:lineRule="auto"/>
              <w:ind w:right="400"/>
              <w:rPr>
                <w:rFonts w:cs="Calibri"/>
                <w:i/>
                <w:color w:val="000000"/>
                <w:sz w:val="20"/>
                <w:szCs w:val="20"/>
                <w:lang w:val="en-GB" w:bidi="ar-JO"/>
              </w:rPr>
            </w:pPr>
          </w:p>
        </w:tc>
        <w:tc>
          <w:tcPr>
            <w:tcW w:w="6905" w:type="dxa"/>
            <w:tcBorders>
              <w:bottom w:val="nil"/>
            </w:tcBorders>
          </w:tcPr>
          <w:p w14:paraId="41558EEC" w14:textId="77777777" w:rsidR="00B34808" w:rsidRPr="003F10E9" w:rsidRDefault="00B34808" w:rsidP="004E36D7">
            <w:pPr>
              <w:widowControl w:val="0"/>
              <w:autoSpaceDE w:val="0"/>
              <w:autoSpaceDN w:val="0"/>
              <w:adjustRightInd w:val="0"/>
              <w:spacing w:before="4" w:after="0" w:line="240" w:lineRule="auto"/>
              <w:ind w:right="400"/>
              <w:rPr>
                <w:rFonts w:cs="Calibri"/>
                <w:i/>
                <w:color w:val="000000"/>
                <w:sz w:val="20"/>
                <w:szCs w:val="20"/>
                <w:lang w:val="en-GB" w:bidi="ar-JO"/>
              </w:rPr>
            </w:pPr>
          </w:p>
        </w:tc>
      </w:tr>
      <w:tr w:rsidR="00B34808" w:rsidRPr="003F10E9" w14:paraId="7DFB06BE" w14:textId="77777777" w:rsidTr="00121139">
        <w:tc>
          <w:tcPr>
            <w:tcW w:w="9331" w:type="dxa"/>
            <w:gridSpan w:val="2"/>
            <w:tcBorders>
              <w:top w:val="nil"/>
              <w:bottom w:val="nil"/>
            </w:tcBorders>
            <w:shd w:val="clear" w:color="auto" w:fill="9A9A9C" w:themeFill="background2" w:themeFillTint="99"/>
          </w:tcPr>
          <w:p w14:paraId="0C99A927" w14:textId="77777777" w:rsidR="00B34808" w:rsidRPr="003F10E9" w:rsidRDefault="00B34808" w:rsidP="004E36D7">
            <w:pPr>
              <w:widowControl w:val="0"/>
              <w:autoSpaceDE w:val="0"/>
              <w:autoSpaceDN w:val="0"/>
              <w:adjustRightInd w:val="0"/>
              <w:spacing w:before="4" w:after="0" w:line="240" w:lineRule="auto"/>
              <w:ind w:right="400"/>
              <w:rPr>
                <w:rFonts w:cs="Calibri"/>
                <w:b/>
                <w:color w:val="FFFFFF" w:themeColor="background1"/>
                <w:sz w:val="20"/>
                <w:szCs w:val="20"/>
                <w:lang w:val="en-GB" w:bidi="ar-JO"/>
              </w:rPr>
            </w:pPr>
            <w:r w:rsidRPr="003F10E9">
              <w:rPr>
                <w:rFonts w:cs="Calibri"/>
                <w:b/>
                <w:color w:val="FFFFFF" w:themeColor="background1"/>
                <w:sz w:val="20"/>
                <w:szCs w:val="20"/>
                <w:lang w:val="en-GB" w:bidi="ar-JO"/>
              </w:rPr>
              <w:t>Administrative Data</w:t>
            </w:r>
          </w:p>
        </w:tc>
      </w:tr>
      <w:tr w:rsidR="00B34808" w:rsidRPr="003F10E9" w14:paraId="39072283" w14:textId="77777777" w:rsidTr="00121139">
        <w:tc>
          <w:tcPr>
            <w:tcW w:w="2426" w:type="dxa"/>
            <w:tcBorders>
              <w:top w:val="nil"/>
              <w:bottom w:val="single" w:sz="4" w:space="0" w:color="auto"/>
              <w:right w:val="nil"/>
            </w:tcBorders>
            <w:shd w:val="clear" w:color="auto" w:fill="DDDDDE" w:themeFill="background2" w:themeFillTint="33"/>
          </w:tcPr>
          <w:p w14:paraId="223EB577" w14:textId="77777777" w:rsidR="00B34808" w:rsidRPr="003F10E9" w:rsidRDefault="00B34808" w:rsidP="004E36D7">
            <w:pPr>
              <w:widowControl w:val="0"/>
              <w:autoSpaceDE w:val="0"/>
              <w:autoSpaceDN w:val="0"/>
              <w:adjustRightInd w:val="0"/>
              <w:spacing w:before="4" w:after="0" w:line="240" w:lineRule="auto"/>
              <w:ind w:right="400"/>
              <w:rPr>
                <w:rFonts w:cs="Calibri"/>
                <w:color w:val="000000"/>
                <w:sz w:val="20"/>
                <w:szCs w:val="20"/>
                <w:lang w:val="en-GB" w:bidi="ar-JO"/>
              </w:rPr>
            </w:pPr>
            <w:r w:rsidRPr="003F10E9">
              <w:rPr>
                <w:rFonts w:cs="Calibri"/>
                <w:color w:val="000000"/>
                <w:sz w:val="20"/>
                <w:szCs w:val="20"/>
                <w:lang w:val="en-GB" w:bidi="ar-JO"/>
              </w:rPr>
              <w:t>Project Name</w:t>
            </w:r>
          </w:p>
        </w:tc>
        <w:tc>
          <w:tcPr>
            <w:tcW w:w="6905" w:type="dxa"/>
            <w:tcBorders>
              <w:top w:val="nil"/>
              <w:left w:val="nil"/>
              <w:bottom w:val="single" w:sz="4" w:space="0" w:color="auto"/>
            </w:tcBorders>
          </w:tcPr>
          <w:p w14:paraId="5AC4553E" w14:textId="03387DC7" w:rsidR="00B34808" w:rsidRPr="003F10E9" w:rsidRDefault="0018381B" w:rsidP="004E36D7">
            <w:pPr>
              <w:widowControl w:val="0"/>
              <w:autoSpaceDE w:val="0"/>
              <w:autoSpaceDN w:val="0"/>
              <w:adjustRightInd w:val="0"/>
              <w:spacing w:before="4" w:after="0" w:line="240" w:lineRule="auto"/>
              <w:ind w:right="400"/>
              <w:rPr>
                <w:rFonts w:cs="Calibri"/>
                <w:color w:val="000000"/>
                <w:sz w:val="20"/>
                <w:szCs w:val="20"/>
                <w:lang w:val="en-GB" w:bidi="ar-JO"/>
              </w:rPr>
            </w:pPr>
            <w:r>
              <w:rPr>
                <w:rFonts w:cs="Calibri"/>
                <w:color w:val="000000"/>
                <w:sz w:val="20"/>
                <w:szCs w:val="20"/>
                <w:lang w:val="en-GB" w:bidi="ar-JO"/>
              </w:rPr>
              <w:t xml:space="preserve">Comprehensive Food Security and Vulnerability Assessment </w:t>
            </w:r>
          </w:p>
        </w:tc>
      </w:tr>
      <w:tr w:rsidR="00B34808" w:rsidRPr="003F10E9" w14:paraId="3A1DDD4B" w14:textId="77777777" w:rsidTr="00121139">
        <w:tc>
          <w:tcPr>
            <w:tcW w:w="2426" w:type="dxa"/>
            <w:tcBorders>
              <w:top w:val="single" w:sz="4" w:space="0" w:color="auto"/>
              <w:bottom w:val="single" w:sz="4" w:space="0" w:color="auto"/>
              <w:right w:val="nil"/>
            </w:tcBorders>
            <w:shd w:val="clear" w:color="auto" w:fill="DDDDDE" w:themeFill="background2" w:themeFillTint="33"/>
          </w:tcPr>
          <w:p w14:paraId="61C3C026" w14:textId="77777777" w:rsidR="00B34808" w:rsidRPr="003F10E9" w:rsidRDefault="00B34808" w:rsidP="004E36D7">
            <w:pPr>
              <w:widowControl w:val="0"/>
              <w:autoSpaceDE w:val="0"/>
              <w:autoSpaceDN w:val="0"/>
              <w:adjustRightInd w:val="0"/>
              <w:spacing w:before="4" w:after="0" w:line="240" w:lineRule="auto"/>
              <w:ind w:right="400"/>
              <w:rPr>
                <w:rFonts w:cs="Calibri"/>
                <w:color w:val="000000"/>
                <w:sz w:val="20"/>
                <w:szCs w:val="20"/>
                <w:lang w:val="en-GB" w:bidi="ar-JO"/>
              </w:rPr>
            </w:pPr>
            <w:r w:rsidRPr="003F10E9">
              <w:rPr>
                <w:rFonts w:cs="Calibri"/>
                <w:color w:val="000000"/>
                <w:sz w:val="20"/>
                <w:szCs w:val="20"/>
                <w:lang w:val="en-GB" w:bidi="ar-JO"/>
              </w:rPr>
              <w:t>Project Code</w:t>
            </w:r>
          </w:p>
        </w:tc>
        <w:tc>
          <w:tcPr>
            <w:tcW w:w="6905" w:type="dxa"/>
            <w:tcBorders>
              <w:top w:val="single" w:sz="4" w:space="0" w:color="auto"/>
              <w:left w:val="nil"/>
              <w:bottom w:val="single" w:sz="4" w:space="0" w:color="auto"/>
            </w:tcBorders>
          </w:tcPr>
          <w:p w14:paraId="2DAF535D" w14:textId="59E181BA" w:rsidR="00B34808" w:rsidRPr="003F10E9" w:rsidRDefault="0018381B" w:rsidP="0018381B">
            <w:pPr>
              <w:widowControl w:val="0"/>
              <w:autoSpaceDE w:val="0"/>
              <w:autoSpaceDN w:val="0"/>
              <w:adjustRightInd w:val="0"/>
              <w:spacing w:before="4" w:after="0" w:line="240" w:lineRule="auto"/>
              <w:ind w:right="400"/>
              <w:rPr>
                <w:rFonts w:cs="Calibri"/>
                <w:color w:val="000000"/>
                <w:sz w:val="20"/>
                <w:szCs w:val="20"/>
                <w:lang w:val="en-GB" w:bidi="ar-JO"/>
              </w:rPr>
            </w:pPr>
            <w:r w:rsidRPr="008749E4">
              <w:rPr>
                <w:rFonts w:asciiTheme="minorHAnsi" w:hAnsiTheme="minorHAnsi" w:cs="Calibri"/>
                <w:color w:val="000000" w:themeColor="text1"/>
                <w:sz w:val="20"/>
                <w:szCs w:val="20"/>
              </w:rPr>
              <w:t>13iAFW 0P5 (ACTED code: 13 DFW 88Y)</w:t>
            </w:r>
          </w:p>
        </w:tc>
      </w:tr>
      <w:tr w:rsidR="00B34808" w:rsidRPr="003F10E9" w14:paraId="5DB71A69" w14:textId="77777777" w:rsidTr="00121139">
        <w:tc>
          <w:tcPr>
            <w:tcW w:w="2426" w:type="dxa"/>
            <w:tcBorders>
              <w:top w:val="single" w:sz="4" w:space="0" w:color="auto"/>
              <w:bottom w:val="single" w:sz="4" w:space="0" w:color="auto"/>
              <w:right w:val="nil"/>
            </w:tcBorders>
            <w:shd w:val="clear" w:color="auto" w:fill="DDDDDE" w:themeFill="background2" w:themeFillTint="33"/>
          </w:tcPr>
          <w:p w14:paraId="26BF5D2A" w14:textId="77777777" w:rsidR="00B34808" w:rsidRPr="003F10E9" w:rsidRDefault="00B34808" w:rsidP="004E36D7">
            <w:pPr>
              <w:widowControl w:val="0"/>
              <w:autoSpaceDE w:val="0"/>
              <w:autoSpaceDN w:val="0"/>
              <w:adjustRightInd w:val="0"/>
              <w:spacing w:before="4" w:after="0" w:line="240" w:lineRule="auto"/>
              <w:ind w:right="400"/>
              <w:rPr>
                <w:rFonts w:cs="Calibri"/>
                <w:color w:val="000000"/>
                <w:sz w:val="20"/>
                <w:szCs w:val="20"/>
                <w:lang w:val="en-GB" w:bidi="ar-JO"/>
              </w:rPr>
            </w:pPr>
            <w:r w:rsidRPr="003F10E9">
              <w:rPr>
                <w:rFonts w:cs="Calibri"/>
                <w:color w:val="000000"/>
                <w:sz w:val="20"/>
                <w:szCs w:val="20"/>
                <w:lang w:val="en-GB" w:bidi="ar-JO"/>
              </w:rPr>
              <w:t>Donor</w:t>
            </w:r>
          </w:p>
        </w:tc>
        <w:tc>
          <w:tcPr>
            <w:tcW w:w="6905" w:type="dxa"/>
            <w:tcBorders>
              <w:top w:val="single" w:sz="4" w:space="0" w:color="auto"/>
              <w:left w:val="nil"/>
              <w:bottom w:val="single" w:sz="4" w:space="0" w:color="auto"/>
            </w:tcBorders>
          </w:tcPr>
          <w:p w14:paraId="1665E2B6" w14:textId="594A4514" w:rsidR="00B34808" w:rsidRPr="003F10E9" w:rsidRDefault="0018381B" w:rsidP="004E36D7">
            <w:pPr>
              <w:widowControl w:val="0"/>
              <w:autoSpaceDE w:val="0"/>
              <w:autoSpaceDN w:val="0"/>
              <w:adjustRightInd w:val="0"/>
              <w:spacing w:before="4" w:after="0" w:line="240" w:lineRule="auto"/>
              <w:ind w:right="400"/>
              <w:rPr>
                <w:rFonts w:cs="Calibri"/>
                <w:color w:val="000000"/>
                <w:sz w:val="20"/>
                <w:szCs w:val="20"/>
                <w:lang w:val="en-GB" w:bidi="ar-JO"/>
              </w:rPr>
            </w:pPr>
            <w:r>
              <w:rPr>
                <w:rFonts w:cs="Calibri"/>
                <w:color w:val="000000"/>
                <w:sz w:val="20"/>
                <w:szCs w:val="20"/>
                <w:lang w:val="en-GB" w:bidi="ar-JO"/>
              </w:rPr>
              <w:t>WFP</w:t>
            </w:r>
          </w:p>
        </w:tc>
      </w:tr>
      <w:tr w:rsidR="00B34808" w:rsidRPr="003F10E9" w14:paraId="2477E006" w14:textId="77777777" w:rsidTr="00121139">
        <w:tc>
          <w:tcPr>
            <w:tcW w:w="2426" w:type="dxa"/>
            <w:tcBorders>
              <w:top w:val="single" w:sz="4" w:space="0" w:color="auto"/>
              <w:bottom w:val="single" w:sz="4" w:space="0" w:color="auto"/>
              <w:right w:val="nil"/>
            </w:tcBorders>
            <w:shd w:val="clear" w:color="auto" w:fill="DDDDDE" w:themeFill="background2" w:themeFillTint="33"/>
          </w:tcPr>
          <w:p w14:paraId="547D141F" w14:textId="77777777" w:rsidR="00B34808" w:rsidRPr="003F10E9" w:rsidRDefault="00B34808" w:rsidP="004E36D7">
            <w:pPr>
              <w:widowControl w:val="0"/>
              <w:autoSpaceDE w:val="0"/>
              <w:autoSpaceDN w:val="0"/>
              <w:adjustRightInd w:val="0"/>
              <w:spacing w:before="4" w:after="0" w:line="240" w:lineRule="auto"/>
              <w:ind w:right="400"/>
              <w:rPr>
                <w:rFonts w:cs="Calibri"/>
                <w:color w:val="000000"/>
                <w:sz w:val="20"/>
                <w:szCs w:val="20"/>
                <w:lang w:val="en-GB" w:bidi="ar-JO"/>
              </w:rPr>
            </w:pPr>
            <w:r w:rsidRPr="003F10E9">
              <w:rPr>
                <w:rFonts w:cs="Calibri"/>
                <w:color w:val="000000"/>
                <w:sz w:val="20"/>
                <w:szCs w:val="20"/>
                <w:lang w:val="en-GB" w:bidi="ar-JO"/>
              </w:rPr>
              <w:t>Project partners</w:t>
            </w:r>
          </w:p>
        </w:tc>
        <w:tc>
          <w:tcPr>
            <w:tcW w:w="6905" w:type="dxa"/>
            <w:tcBorders>
              <w:top w:val="single" w:sz="4" w:space="0" w:color="auto"/>
              <w:left w:val="nil"/>
              <w:bottom w:val="single" w:sz="4" w:space="0" w:color="auto"/>
            </w:tcBorders>
          </w:tcPr>
          <w:p w14:paraId="5D79CB44" w14:textId="4B54CDE0" w:rsidR="00B34808" w:rsidRPr="003F10E9" w:rsidRDefault="0018381B" w:rsidP="004E36D7">
            <w:pPr>
              <w:widowControl w:val="0"/>
              <w:autoSpaceDE w:val="0"/>
              <w:autoSpaceDN w:val="0"/>
              <w:adjustRightInd w:val="0"/>
              <w:spacing w:before="4" w:after="0" w:line="240" w:lineRule="auto"/>
              <w:ind w:right="400"/>
              <w:rPr>
                <w:rFonts w:cs="Calibri"/>
                <w:color w:val="000000"/>
                <w:sz w:val="20"/>
                <w:szCs w:val="20"/>
                <w:lang w:val="en-GB" w:bidi="ar-JO"/>
              </w:rPr>
            </w:pPr>
            <w:r>
              <w:rPr>
                <w:rFonts w:cs="Calibri"/>
                <w:color w:val="000000"/>
                <w:sz w:val="20"/>
                <w:szCs w:val="20"/>
                <w:lang w:val="en-GB" w:bidi="ar-JO"/>
              </w:rPr>
              <w:t>WFP</w:t>
            </w:r>
          </w:p>
        </w:tc>
      </w:tr>
      <w:tr w:rsidR="00B34808" w:rsidRPr="003F10E9" w14:paraId="20F7C026" w14:textId="77777777" w:rsidTr="00121139">
        <w:tc>
          <w:tcPr>
            <w:tcW w:w="2426" w:type="dxa"/>
            <w:tcBorders>
              <w:top w:val="single" w:sz="4" w:space="0" w:color="auto"/>
              <w:bottom w:val="single" w:sz="4" w:space="0" w:color="auto"/>
              <w:right w:val="nil"/>
            </w:tcBorders>
            <w:shd w:val="clear" w:color="auto" w:fill="DDDDDE" w:themeFill="background2" w:themeFillTint="33"/>
          </w:tcPr>
          <w:p w14:paraId="25DA045F" w14:textId="77777777" w:rsidR="00B34808" w:rsidRPr="003F10E9" w:rsidRDefault="00B34808" w:rsidP="004E36D7">
            <w:pPr>
              <w:widowControl w:val="0"/>
              <w:autoSpaceDE w:val="0"/>
              <w:autoSpaceDN w:val="0"/>
              <w:adjustRightInd w:val="0"/>
              <w:spacing w:before="4" w:after="0" w:line="240" w:lineRule="auto"/>
              <w:ind w:right="400"/>
              <w:rPr>
                <w:rFonts w:cs="Calibri"/>
                <w:color w:val="000000"/>
                <w:sz w:val="20"/>
                <w:szCs w:val="20"/>
                <w:lang w:val="en-GB" w:bidi="ar-JO"/>
              </w:rPr>
            </w:pPr>
            <w:r w:rsidRPr="003F10E9">
              <w:rPr>
                <w:rFonts w:cs="Calibri"/>
                <w:color w:val="000000"/>
                <w:sz w:val="20"/>
                <w:szCs w:val="20"/>
                <w:lang w:val="en-GB" w:bidi="ar-JO"/>
              </w:rPr>
              <w:t>Project Description</w:t>
            </w:r>
          </w:p>
        </w:tc>
        <w:tc>
          <w:tcPr>
            <w:tcW w:w="6905" w:type="dxa"/>
            <w:tcBorders>
              <w:top w:val="single" w:sz="4" w:space="0" w:color="auto"/>
              <w:left w:val="nil"/>
              <w:bottom w:val="single" w:sz="4" w:space="0" w:color="auto"/>
            </w:tcBorders>
          </w:tcPr>
          <w:p w14:paraId="37E68136" w14:textId="6211E83A" w:rsidR="00B34808" w:rsidRPr="003F10E9" w:rsidRDefault="003F10E9" w:rsidP="0018381B">
            <w:pPr>
              <w:pStyle w:val="NoSpacing"/>
              <w:rPr>
                <w:rFonts w:asciiTheme="majorHAnsi" w:hAnsiTheme="majorHAnsi" w:cs="Calibri"/>
                <w:color w:val="000000"/>
                <w:sz w:val="20"/>
                <w:szCs w:val="20"/>
                <w:lang w:val="en-GB" w:bidi="ar-JO"/>
              </w:rPr>
            </w:pPr>
            <w:r w:rsidRPr="003F10E9">
              <w:rPr>
                <w:rFonts w:asciiTheme="majorHAnsi" w:hAnsiTheme="majorHAnsi" w:cs="Calibri"/>
                <w:color w:val="000000"/>
                <w:sz w:val="20"/>
                <w:szCs w:val="20"/>
                <w:lang w:val="en-GB" w:bidi="ar-JO"/>
              </w:rPr>
              <w:t xml:space="preserve">A nationwide mixed-methods assessment aiming to </w:t>
            </w:r>
            <w:r w:rsidR="0018381B">
              <w:rPr>
                <w:rFonts w:asciiTheme="majorHAnsi" w:hAnsiTheme="majorHAnsi" w:cs="Calibri"/>
                <w:color w:val="000000"/>
                <w:sz w:val="20"/>
                <w:szCs w:val="20"/>
                <w:lang w:val="en-GB" w:bidi="ar-JO"/>
              </w:rPr>
              <w:t xml:space="preserve">assess the food security situation of registered and unregistered Syrian refugees, </w:t>
            </w:r>
            <w:r w:rsidR="00212D04">
              <w:rPr>
                <w:rFonts w:asciiTheme="majorHAnsi" w:hAnsiTheme="majorHAnsi" w:cs="Calibri"/>
                <w:color w:val="000000"/>
                <w:sz w:val="20"/>
                <w:szCs w:val="20"/>
                <w:lang w:val="en-GB" w:bidi="ar-JO"/>
              </w:rPr>
              <w:t>non-Syrian registered</w:t>
            </w:r>
            <w:r w:rsidR="0018381B">
              <w:rPr>
                <w:rFonts w:asciiTheme="majorHAnsi" w:hAnsiTheme="majorHAnsi" w:cs="Calibri"/>
                <w:color w:val="000000"/>
                <w:sz w:val="20"/>
                <w:szCs w:val="20"/>
                <w:lang w:val="en-GB" w:bidi="ar-JO"/>
              </w:rPr>
              <w:t xml:space="preserve"> refugees and vulnerable Jordanians.</w:t>
            </w:r>
          </w:p>
        </w:tc>
      </w:tr>
      <w:tr w:rsidR="00B34808" w:rsidRPr="003F10E9" w14:paraId="44CED528" w14:textId="77777777" w:rsidTr="00121139">
        <w:tc>
          <w:tcPr>
            <w:tcW w:w="2426" w:type="dxa"/>
            <w:tcBorders>
              <w:top w:val="single" w:sz="4" w:space="0" w:color="auto"/>
              <w:bottom w:val="single" w:sz="4" w:space="0" w:color="auto"/>
            </w:tcBorders>
            <w:shd w:val="clear" w:color="auto" w:fill="DDDDDE" w:themeFill="background2" w:themeFillTint="33"/>
          </w:tcPr>
          <w:p w14:paraId="5B9328E0" w14:textId="77777777" w:rsidR="00B34808" w:rsidRPr="003F10E9" w:rsidRDefault="00B34808" w:rsidP="004E36D7">
            <w:pPr>
              <w:widowControl w:val="0"/>
              <w:autoSpaceDE w:val="0"/>
              <w:autoSpaceDN w:val="0"/>
              <w:adjustRightInd w:val="0"/>
              <w:spacing w:before="4" w:after="0" w:line="240" w:lineRule="auto"/>
              <w:ind w:right="400"/>
              <w:rPr>
                <w:rFonts w:cs="Calibri"/>
                <w:sz w:val="20"/>
                <w:szCs w:val="20"/>
                <w:lang w:val="en-GB" w:bidi="ar-JO"/>
              </w:rPr>
            </w:pPr>
            <w:r w:rsidRPr="003F10E9">
              <w:rPr>
                <w:rFonts w:cs="Calibri"/>
                <w:sz w:val="20"/>
                <w:szCs w:val="20"/>
                <w:lang w:val="en-GB" w:bidi="ar-JO"/>
              </w:rPr>
              <w:t>Project Data Contacts</w:t>
            </w:r>
          </w:p>
        </w:tc>
        <w:tc>
          <w:tcPr>
            <w:tcW w:w="6905" w:type="dxa"/>
            <w:tcBorders>
              <w:top w:val="single" w:sz="4" w:space="0" w:color="auto"/>
              <w:bottom w:val="single" w:sz="4" w:space="0" w:color="auto"/>
            </w:tcBorders>
            <w:shd w:val="clear" w:color="auto" w:fill="auto"/>
          </w:tcPr>
          <w:p w14:paraId="227E30F6" w14:textId="6406D588" w:rsidR="007B3FA4" w:rsidRDefault="0018381B">
            <w:pPr>
              <w:widowControl w:val="0"/>
              <w:autoSpaceDE w:val="0"/>
              <w:autoSpaceDN w:val="0"/>
              <w:adjustRightInd w:val="0"/>
              <w:spacing w:before="4" w:after="0" w:line="240" w:lineRule="auto"/>
              <w:ind w:right="400"/>
              <w:rPr>
                <w:rFonts w:cs="Calibri"/>
                <w:sz w:val="20"/>
                <w:szCs w:val="20"/>
                <w:lang w:val="en-GB" w:bidi="ar-JO"/>
              </w:rPr>
            </w:pPr>
            <w:r>
              <w:rPr>
                <w:rFonts w:cs="Calibri"/>
                <w:sz w:val="20"/>
                <w:szCs w:val="20"/>
                <w:lang w:val="en-GB" w:bidi="ar-JO"/>
              </w:rPr>
              <w:t>Francesco Teo Ficcarelli</w:t>
            </w:r>
            <w:r w:rsidR="007B54A6">
              <w:rPr>
                <w:rFonts w:cs="Calibri"/>
                <w:sz w:val="20"/>
                <w:szCs w:val="20"/>
                <w:lang w:val="en-GB" w:bidi="ar-JO"/>
              </w:rPr>
              <w:t>, REACH Assessment Officer –</w:t>
            </w:r>
            <w:r w:rsidR="007B3FA4">
              <w:rPr>
                <w:rFonts w:cs="Calibri"/>
                <w:sz w:val="20"/>
                <w:szCs w:val="20"/>
                <w:lang w:val="en-GB" w:bidi="ar-JO"/>
              </w:rPr>
              <w:t xml:space="preserve"> francescoteo.ficcarelli@reach-initiative.org</w:t>
            </w:r>
          </w:p>
          <w:p w14:paraId="3794069F" w14:textId="6D0F23C5" w:rsidR="00B34808" w:rsidRPr="003F10E9" w:rsidRDefault="00B7258A">
            <w:pPr>
              <w:widowControl w:val="0"/>
              <w:autoSpaceDE w:val="0"/>
              <w:autoSpaceDN w:val="0"/>
              <w:adjustRightInd w:val="0"/>
              <w:spacing w:before="4" w:after="0" w:line="240" w:lineRule="auto"/>
              <w:ind w:right="400"/>
              <w:rPr>
                <w:rFonts w:cs="Calibri"/>
                <w:sz w:val="20"/>
                <w:szCs w:val="20"/>
                <w:lang w:val="en-GB" w:bidi="ar-JO"/>
              </w:rPr>
            </w:pPr>
            <w:r>
              <w:rPr>
                <w:rFonts w:cs="Calibri"/>
                <w:sz w:val="20"/>
                <w:szCs w:val="20"/>
                <w:lang w:val="en-GB" w:bidi="ar-JO"/>
              </w:rPr>
              <w:t>Sam Brett, REACH Assessment Manager</w:t>
            </w:r>
            <w:r w:rsidR="007B54A6">
              <w:rPr>
                <w:rFonts w:cs="Calibri"/>
                <w:sz w:val="20"/>
                <w:szCs w:val="20"/>
                <w:lang w:val="en-GB" w:bidi="ar-JO"/>
              </w:rPr>
              <w:t xml:space="preserve"> – </w:t>
            </w:r>
            <w:hyperlink r:id="rId13" w:history="1">
              <w:r w:rsidR="007B54A6" w:rsidRPr="003125E1">
                <w:rPr>
                  <w:rStyle w:val="Hyperlink"/>
                  <w:rFonts w:cs="Calibri"/>
                  <w:sz w:val="20"/>
                  <w:szCs w:val="20"/>
                  <w:lang w:val="en-GB" w:bidi="ar-JO"/>
                </w:rPr>
                <w:t>samuel.brett@reach-initiative.org</w:t>
              </w:r>
            </w:hyperlink>
            <w:r w:rsidR="007B54A6">
              <w:rPr>
                <w:rFonts w:cs="Calibri"/>
                <w:sz w:val="20"/>
                <w:szCs w:val="20"/>
                <w:lang w:val="en-GB" w:bidi="ar-JO"/>
              </w:rPr>
              <w:t xml:space="preserve"> </w:t>
            </w:r>
          </w:p>
        </w:tc>
      </w:tr>
      <w:tr w:rsidR="00B34808" w:rsidRPr="003F10E9" w14:paraId="6612E42B" w14:textId="77777777" w:rsidTr="00121139">
        <w:tc>
          <w:tcPr>
            <w:tcW w:w="2426" w:type="dxa"/>
            <w:tcBorders>
              <w:top w:val="single" w:sz="4" w:space="0" w:color="auto"/>
              <w:bottom w:val="single" w:sz="4" w:space="0" w:color="auto"/>
            </w:tcBorders>
            <w:shd w:val="clear" w:color="auto" w:fill="DDDDDE" w:themeFill="background2" w:themeFillTint="33"/>
          </w:tcPr>
          <w:p w14:paraId="4DD43FBD" w14:textId="77777777" w:rsidR="00B34808" w:rsidRPr="003F10E9" w:rsidRDefault="00B34808" w:rsidP="004E36D7">
            <w:pPr>
              <w:widowControl w:val="0"/>
              <w:autoSpaceDE w:val="0"/>
              <w:autoSpaceDN w:val="0"/>
              <w:adjustRightInd w:val="0"/>
              <w:spacing w:before="4" w:after="0" w:line="240" w:lineRule="auto"/>
              <w:ind w:right="400"/>
              <w:rPr>
                <w:rFonts w:cs="Calibri"/>
                <w:sz w:val="20"/>
                <w:szCs w:val="20"/>
                <w:lang w:val="en-GB" w:bidi="ar-JO"/>
              </w:rPr>
            </w:pPr>
            <w:r w:rsidRPr="003F10E9">
              <w:rPr>
                <w:rFonts w:cs="Calibri"/>
                <w:sz w:val="20"/>
                <w:szCs w:val="20"/>
                <w:lang w:val="en-GB" w:bidi="ar-JO"/>
              </w:rPr>
              <w:t>DMP Version</w:t>
            </w:r>
          </w:p>
        </w:tc>
        <w:tc>
          <w:tcPr>
            <w:tcW w:w="6905" w:type="dxa"/>
            <w:tcBorders>
              <w:top w:val="single" w:sz="4" w:space="0" w:color="auto"/>
              <w:bottom w:val="single" w:sz="4" w:space="0" w:color="auto"/>
            </w:tcBorders>
            <w:shd w:val="clear" w:color="auto" w:fill="auto"/>
          </w:tcPr>
          <w:p w14:paraId="629E1830" w14:textId="4FEC8C4F" w:rsidR="00B34808" w:rsidRPr="003F10E9" w:rsidRDefault="00B7258A" w:rsidP="004E36D7">
            <w:pPr>
              <w:widowControl w:val="0"/>
              <w:autoSpaceDE w:val="0"/>
              <w:autoSpaceDN w:val="0"/>
              <w:adjustRightInd w:val="0"/>
              <w:spacing w:before="4" w:after="0" w:line="240" w:lineRule="auto"/>
              <w:ind w:right="400"/>
              <w:rPr>
                <w:rFonts w:cs="Calibri"/>
                <w:sz w:val="20"/>
                <w:szCs w:val="20"/>
                <w:lang w:val="en-GB" w:bidi="ar-JO"/>
              </w:rPr>
            </w:pPr>
            <w:r>
              <w:rPr>
                <w:rFonts w:cs="Calibri"/>
                <w:sz w:val="20"/>
                <w:szCs w:val="20"/>
                <w:lang w:val="en-GB" w:bidi="ar-JO"/>
              </w:rPr>
              <w:t>1</w:t>
            </w:r>
            <w:r w:rsidR="007B54A6">
              <w:rPr>
                <w:rFonts w:cs="Calibri"/>
                <w:sz w:val="20"/>
                <w:szCs w:val="20"/>
                <w:lang w:val="en-GB" w:bidi="ar-JO"/>
              </w:rPr>
              <w:t>.1</w:t>
            </w:r>
          </w:p>
        </w:tc>
      </w:tr>
      <w:tr w:rsidR="00B34808" w:rsidRPr="003F10E9" w14:paraId="6C7D0D00" w14:textId="77777777" w:rsidTr="00121139">
        <w:tc>
          <w:tcPr>
            <w:tcW w:w="2426" w:type="dxa"/>
            <w:tcBorders>
              <w:top w:val="single" w:sz="4" w:space="0" w:color="auto"/>
              <w:bottom w:val="nil"/>
            </w:tcBorders>
            <w:shd w:val="clear" w:color="auto" w:fill="DDDDDE" w:themeFill="background2" w:themeFillTint="33"/>
          </w:tcPr>
          <w:p w14:paraId="7DC833B0" w14:textId="77777777" w:rsidR="00B34808" w:rsidRPr="003F10E9" w:rsidRDefault="00B34808" w:rsidP="004E36D7">
            <w:pPr>
              <w:widowControl w:val="0"/>
              <w:autoSpaceDE w:val="0"/>
              <w:autoSpaceDN w:val="0"/>
              <w:adjustRightInd w:val="0"/>
              <w:spacing w:before="4" w:after="0" w:line="240" w:lineRule="auto"/>
              <w:ind w:right="400"/>
              <w:rPr>
                <w:rFonts w:cs="Calibri"/>
                <w:sz w:val="20"/>
                <w:szCs w:val="20"/>
                <w:lang w:val="en-GB" w:bidi="ar-JO"/>
              </w:rPr>
            </w:pPr>
            <w:r w:rsidRPr="003F10E9">
              <w:rPr>
                <w:rFonts w:cs="Calibri"/>
                <w:sz w:val="20"/>
                <w:szCs w:val="20"/>
                <w:lang w:val="en-GB" w:bidi="ar-JO"/>
              </w:rPr>
              <w:t>Related Policies</w:t>
            </w:r>
          </w:p>
        </w:tc>
        <w:tc>
          <w:tcPr>
            <w:tcW w:w="6905" w:type="dxa"/>
            <w:tcBorders>
              <w:top w:val="single" w:sz="4" w:space="0" w:color="auto"/>
              <w:bottom w:val="nil"/>
            </w:tcBorders>
            <w:shd w:val="clear" w:color="auto" w:fill="auto"/>
          </w:tcPr>
          <w:p w14:paraId="0473E0A0" w14:textId="78CBF45D" w:rsidR="00B34808" w:rsidRPr="003F10E9" w:rsidRDefault="00B7258A" w:rsidP="004E36D7">
            <w:pPr>
              <w:widowControl w:val="0"/>
              <w:autoSpaceDE w:val="0"/>
              <w:autoSpaceDN w:val="0"/>
              <w:adjustRightInd w:val="0"/>
              <w:spacing w:before="4" w:after="0" w:line="240" w:lineRule="auto"/>
              <w:ind w:right="400"/>
              <w:rPr>
                <w:rFonts w:cs="Calibri"/>
                <w:sz w:val="20"/>
                <w:szCs w:val="20"/>
                <w:lang w:val="en-GB" w:bidi="ar-JO"/>
              </w:rPr>
            </w:pPr>
            <w:r>
              <w:rPr>
                <w:rFonts w:cs="Calibri"/>
                <w:sz w:val="20"/>
                <w:szCs w:val="20"/>
                <w:lang w:val="en-GB" w:bidi="ar-JO"/>
              </w:rPr>
              <w:t>None</w:t>
            </w:r>
          </w:p>
        </w:tc>
      </w:tr>
      <w:tr w:rsidR="00B34808" w:rsidRPr="003F10E9" w14:paraId="0CC19DD1" w14:textId="77777777" w:rsidTr="00121139">
        <w:tc>
          <w:tcPr>
            <w:tcW w:w="9331" w:type="dxa"/>
            <w:gridSpan w:val="2"/>
            <w:tcBorders>
              <w:top w:val="nil"/>
              <w:bottom w:val="nil"/>
            </w:tcBorders>
            <w:shd w:val="clear" w:color="auto" w:fill="9A9A9C" w:themeFill="background2" w:themeFillTint="99"/>
          </w:tcPr>
          <w:p w14:paraId="14689FA8" w14:textId="77777777" w:rsidR="00B34808" w:rsidRPr="003F10E9" w:rsidRDefault="00B34808" w:rsidP="004E36D7">
            <w:pPr>
              <w:widowControl w:val="0"/>
              <w:autoSpaceDE w:val="0"/>
              <w:autoSpaceDN w:val="0"/>
              <w:adjustRightInd w:val="0"/>
              <w:spacing w:before="4" w:after="0" w:line="240" w:lineRule="auto"/>
              <w:ind w:right="400"/>
              <w:rPr>
                <w:rFonts w:cs="Calibri"/>
                <w:b/>
                <w:color w:val="000000"/>
                <w:sz w:val="20"/>
                <w:szCs w:val="20"/>
                <w:lang w:val="en-GB" w:bidi="ar-JO"/>
              </w:rPr>
            </w:pPr>
            <w:r w:rsidRPr="003F10E9">
              <w:rPr>
                <w:rFonts w:cs="Calibri"/>
                <w:b/>
                <w:color w:val="FFFFFF" w:themeColor="background1"/>
                <w:sz w:val="20"/>
                <w:szCs w:val="20"/>
                <w:lang w:val="en-GB" w:bidi="ar-JO"/>
              </w:rPr>
              <w:t>Data Collection</w:t>
            </w:r>
          </w:p>
        </w:tc>
      </w:tr>
      <w:tr w:rsidR="00B34808" w:rsidRPr="003F10E9" w14:paraId="3F312DCE" w14:textId="77777777" w:rsidTr="00121139">
        <w:tc>
          <w:tcPr>
            <w:tcW w:w="2426" w:type="dxa"/>
            <w:tcBorders>
              <w:top w:val="nil"/>
            </w:tcBorders>
            <w:shd w:val="clear" w:color="auto" w:fill="DDDDDE" w:themeFill="background2" w:themeFillTint="33"/>
          </w:tcPr>
          <w:p w14:paraId="7AD00DB9" w14:textId="77777777" w:rsidR="00B34808" w:rsidRPr="003F10E9" w:rsidRDefault="00B34808" w:rsidP="004E36D7">
            <w:pPr>
              <w:widowControl w:val="0"/>
              <w:autoSpaceDE w:val="0"/>
              <w:autoSpaceDN w:val="0"/>
              <w:adjustRightInd w:val="0"/>
              <w:spacing w:before="4" w:after="0" w:line="240" w:lineRule="auto"/>
              <w:ind w:right="400"/>
              <w:rPr>
                <w:rFonts w:cs="Calibri"/>
                <w:color w:val="000000"/>
                <w:sz w:val="20"/>
                <w:szCs w:val="20"/>
                <w:lang w:val="en-GB" w:bidi="ar-JO"/>
              </w:rPr>
            </w:pPr>
            <w:r w:rsidRPr="003F10E9">
              <w:rPr>
                <w:spacing w:val="1"/>
                <w:sz w:val="20"/>
                <w:szCs w:val="20"/>
                <w:lang w:val="en-GB" w:bidi="ar-JO"/>
              </w:rPr>
              <w:t>W</w:t>
            </w:r>
            <w:r w:rsidRPr="003F10E9">
              <w:rPr>
                <w:spacing w:val="-1"/>
                <w:sz w:val="20"/>
                <w:szCs w:val="20"/>
                <w:lang w:val="en-GB" w:bidi="ar-JO"/>
              </w:rPr>
              <w:t>h</w:t>
            </w:r>
            <w:r w:rsidRPr="003F10E9">
              <w:rPr>
                <w:sz w:val="20"/>
                <w:szCs w:val="20"/>
                <w:lang w:val="en-GB" w:bidi="ar-JO"/>
              </w:rPr>
              <w:t>at</w:t>
            </w:r>
            <w:r w:rsidRPr="003F10E9">
              <w:rPr>
                <w:spacing w:val="-4"/>
                <w:sz w:val="20"/>
                <w:szCs w:val="20"/>
                <w:lang w:val="en-GB" w:bidi="ar-JO"/>
              </w:rPr>
              <w:t xml:space="preserve"> </w:t>
            </w:r>
            <w:r w:rsidRPr="003F10E9">
              <w:rPr>
                <w:spacing w:val="-1"/>
                <w:sz w:val="20"/>
                <w:szCs w:val="20"/>
                <w:lang w:val="en-GB" w:bidi="ar-JO"/>
              </w:rPr>
              <w:t>d</w:t>
            </w:r>
            <w:r w:rsidRPr="003F10E9">
              <w:rPr>
                <w:sz w:val="20"/>
                <w:szCs w:val="20"/>
                <w:lang w:val="en-GB" w:bidi="ar-JO"/>
              </w:rPr>
              <w:t>ata</w:t>
            </w:r>
            <w:r w:rsidRPr="003F10E9">
              <w:rPr>
                <w:spacing w:val="-7"/>
                <w:sz w:val="20"/>
                <w:szCs w:val="20"/>
                <w:lang w:val="en-GB" w:bidi="ar-JO"/>
              </w:rPr>
              <w:t xml:space="preserve"> </w:t>
            </w:r>
            <w:r w:rsidRPr="003F10E9">
              <w:rPr>
                <w:spacing w:val="1"/>
                <w:sz w:val="20"/>
                <w:szCs w:val="20"/>
                <w:lang w:val="en-GB" w:bidi="ar-JO"/>
              </w:rPr>
              <w:t>w</w:t>
            </w:r>
            <w:r w:rsidRPr="003F10E9">
              <w:rPr>
                <w:sz w:val="20"/>
                <w:szCs w:val="20"/>
                <w:lang w:val="en-GB" w:bidi="ar-JO"/>
              </w:rPr>
              <w:t>ill</w:t>
            </w:r>
            <w:r w:rsidRPr="003F10E9">
              <w:rPr>
                <w:spacing w:val="-7"/>
                <w:sz w:val="20"/>
                <w:szCs w:val="20"/>
                <w:lang w:val="en-GB" w:bidi="ar-JO"/>
              </w:rPr>
              <w:t xml:space="preserve"> </w:t>
            </w:r>
            <w:r w:rsidRPr="003F10E9">
              <w:rPr>
                <w:spacing w:val="1"/>
                <w:sz w:val="20"/>
                <w:szCs w:val="20"/>
                <w:lang w:val="en-GB" w:bidi="ar-JO"/>
              </w:rPr>
              <w:t>yo</w:t>
            </w:r>
            <w:r w:rsidRPr="003F10E9">
              <w:rPr>
                <w:sz w:val="20"/>
                <w:szCs w:val="20"/>
                <w:lang w:val="en-GB" w:bidi="ar-JO"/>
              </w:rPr>
              <w:t>u c</w:t>
            </w:r>
            <w:r w:rsidRPr="003F10E9">
              <w:rPr>
                <w:spacing w:val="1"/>
                <w:sz w:val="20"/>
                <w:szCs w:val="20"/>
                <w:lang w:val="en-GB" w:bidi="ar-JO"/>
              </w:rPr>
              <w:t>o</w:t>
            </w:r>
            <w:r w:rsidRPr="003F10E9">
              <w:rPr>
                <w:sz w:val="20"/>
                <w:szCs w:val="20"/>
                <w:lang w:val="en-GB" w:bidi="ar-JO"/>
              </w:rPr>
              <w:t>ll</w:t>
            </w:r>
            <w:r w:rsidRPr="003F10E9">
              <w:rPr>
                <w:spacing w:val="1"/>
                <w:sz w:val="20"/>
                <w:szCs w:val="20"/>
                <w:lang w:val="en-GB" w:bidi="ar-JO"/>
              </w:rPr>
              <w:t>e</w:t>
            </w:r>
            <w:r w:rsidRPr="003F10E9">
              <w:rPr>
                <w:spacing w:val="-2"/>
                <w:sz w:val="20"/>
                <w:szCs w:val="20"/>
                <w:lang w:val="en-GB" w:bidi="ar-JO"/>
              </w:rPr>
              <w:t>c</w:t>
            </w:r>
            <w:r w:rsidRPr="003F10E9">
              <w:rPr>
                <w:sz w:val="20"/>
                <w:szCs w:val="20"/>
                <w:lang w:val="en-GB" w:bidi="ar-JO"/>
              </w:rPr>
              <w:t>t</w:t>
            </w:r>
            <w:r w:rsidRPr="003F10E9">
              <w:rPr>
                <w:spacing w:val="-7"/>
                <w:sz w:val="20"/>
                <w:szCs w:val="20"/>
                <w:lang w:val="en-GB" w:bidi="ar-JO"/>
              </w:rPr>
              <w:t xml:space="preserve"> </w:t>
            </w:r>
            <w:r w:rsidRPr="003F10E9">
              <w:rPr>
                <w:spacing w:val="1"/>
                <w:sz w:val="20"/>
                <w:szCs w:val="20"/>
                <w:lang w:val="en-GB" w:bidi="ar-JO"/>
              </w:rPr>
              <w:t>o</w:t>
            </w:r>
            <w:r w:rsidRPr="003F10E9">
              <w:rPr>
                <w:sz w:val="20"/>
                <w:szCs w:val="20"/>
                <w:lang w:val="en-GB" w:bidi="ar-JO"/>
              </w:rPr>
              <w:t>r</w:t>
            </w:r>
            <w:r w:rsidRPr="003F10E9">
              <w:rPr>
                <w:spacing w:val="-5"/>
                <w:sz w:val="20"/>
                <w:szCs w:val="20"/>
                <w:lang w:val="en-GB" w:bidi="ar-JO"/>
              </w:rPr>
              <w:t xml:space="preserve"> </w:t>
            </w:r>
            <w:r w:rsidRPr="003F10E9">
              <w:rPr>
                <w:sz w:val="20"/>
                <w:szCs w:val="20"/>
                <w:lang w:val="en-GB" w:bidi="ar-JO"/>
              </w:rPr>
              <w:t>c</w:t>
            </w:r>
            <w:r w:rsidRPr="003F10E9">
              <w:rPr>
                <w:spacing w:val="-2"/>
                <w:sz w:val="20"/>
                <w:szCs w:val="20"/>
                <w:lang w:val="en-GB" w:bidi="ar-JO"/>
              </w:rPr>
              <w:t>r</w:t>
            </w:r>
            <w:r w:rsidRPr="003F10E9">
              <w:rPr>
                <w:spacing w:val="1"/>
                <w:sz w:val="20"/>
                <w:szCs w:val="20"/>
                <w:lang w:val="en-GB" w:bidi="ar-JO"/>
              </w:rPr>
              <w:t>e</w:t>
            </w:r>
            <w:r w:rsidRPr="003F10E9">
              <w:rPr>
                <w:sz w:val="20"/>
                <w:szCs w:val="20"/>
                <w:lang w:val="en-GB" w:bidi="ar-JO"/>
              </w:rPr>
              <w:t>at</w:t>
            </w:r>
            <w:r w:rsidRPr="003F10E9">
              <w:rPr>
                <w:spacing w:val="-2"/>
                <w:sz w:val="20"/>
                <w:szCs w:val="20"/>
                <w:lang w:val="en-GB" w:bidi="ar-JO"/>
              </w:rPr>
              <w:t>e</w:t>
            </w:r>
            <w:r w:rsidRPr="003F10E9">
              <w:rPr>
                <w:sz w:val="20"/>
                <w:szCs w:val="20"/>
                <w:lang w:val="en-GB" w:bidi="ar-JO"/>
              </w:rPr>
              <w:t>?</w:t>
            </w:r>
          </w:p>
        </w:tc>
        <w:tc>
          <w:tcPr>
            <w:tcW w:w="6905" w:type="dxa"/>
            <w:tcBorders>
              <w:top w:val="nil"/>
            </w:tcBorders>
          </w:tcPr>
          <w:p w14:paraId="1AAB7842" w14:textId="18C4F067" w:rsidR="00B34808" w:rsidRPr="003F10E9" w:rsidRDefault="00B7258A" w:rsidP="004E36D7">
            <w:pPr>
              <w:widowControl w:val="0"/>
              <w:autoSpaceDE w:val="0"/>
              <w:autoSpaceDN w:val="0"/>
              <w:adjustRightInd w:val="0"/>
              <w:spacing w:before="4" w:after="0" w:line="240" w:lineRule="auto"/>
              <w:ind w:right="400"/>
              <w:rPr>
                <w:rFonts w:cs="Calibri"/>
                <w:color w:val="000000"/>
                <w:sz w:val="20"/>
                <w:szCs w:val="20"/>
                <w:lang w:val="en-GB" w:bidi="ar-JO"/>
              </w:rPr>
            </w:pPr>
            <w:r>
              <w:rPr>
                <w:rFonts w:cs="Calibri"/>
                <w:color w:val="000000"/>
                <w:sz w:val="20"/>
                <w:szCs w:val="20"/>
                <w:lang w:val="en-GB" w:bidi="ar-JO"/>
              </w:rPr>
              <w:t xml:space="preserve">Primary quantitative and qualitative data </w:t>
            </w:r>
          </w:p>
        </w:tc>
      </w:tr>
      <w:tr w:rsidR="00B34808" w:rsidRPr="003F10E9" w14:paraId="7841366E" w14:textId="77777777" w:rsidTr="00121139">
        <w:tc>
          <w:tcPr>
            <w:tcW w:w="2426" w:type="dxa"/>
            <w:tcBorders>
              <w:bottom w:val="nil"/>
            </w:tcBorders>
            <w:shd w:val="clear" w:color="auto" w:fill="DDDDDE" w:themeFill="background2" w:themeFillTint="33"/>
          </w:tcPr>
          <w:p w14:paraId="5CB709A8" w14:textId="77777777" w:rsidR="00B34808" w:rsidRPr="003F10E9" w:rsidRDefault="00B34808" w:rsidP="004E36D7">
            <w:pPr>
              <w:widowControl w:val="0"/>
              <w:autoSpaceDE w:val="0"/>
              <w:autoSpaceDN w:val="0"/>
              <w:adjustRightInd w:val="0"/>
              <w:spacing w:before="4" w:after="0" w:line="240" w:lineRule="auto"/>
              <w:ind w:right="400"/>
              <w:rPr>
                <w:rFonts w:cs="Calibri"/>
                <w:color w:val="000000"/>
                <w:sz w:val="20"/>
                <w:szCs w:val="20"/>
                <w:lang w:val="en-GB" w:bidi="ar-JO"/>
              </w:rPr>
            </w:pPr>
            <w:r w:rsidRPr="003F10E9">
              <w:rPr>
                <w:rFonts w:cs="Calibri"/>
                <w:color w:val="000000"/>
                <w:sz w:val="20"/>
                <w:szCs w:val="20"/>
                <w:lang w:val="en-GB" w:bidi="ar-JO"/>
              </w:rPr>
              <w:t>How will the data be collected or created?</w:t>
            </w:r>
          </w:p>
        </w:tc>
        <w:tc>
          <w:tcPr>
            <w:tcW w:w="6905" w:type="dxa"/>
            <w:tcBorders>
              <w:bottom w:val="nil"/>
            </w:tcBorders>
          </w:tcPr>
          <w:p w14:paraId="74FA595B" w14:textId="1B5AE037" w:rsidR="00B34808" w:rsidRDefault="00B7258A" w:rsidP="004E36D7">
            <w:pPr>
              <w:widowControl w:val="0"/>
              <w:autoSpaceDE w:val="0"/>
              <w:autoSpaceDN w:val="0"/>
              <w:adjustRightInd w:val="0"/>
              <w:spacing w:before="4" w:after="0" w:line="240" w:lineRule="auto"/>
              <w:ind w:right="400"/>
              <w:rPr>
                <w:rFonts w:cs="Calibri"/>
                <w:color w:val="000000"/>
                <w:sz w:val="20"/>
                <w:szCs w:val="20"/>
                <w:lang w:val="en-GB" w:bidi="ar-JO"/>
              </w:rPr>
            </w:pPr>
            <w:r>
              <w:rPr>
                <w:rFonts w:cs="Calibri"/>
                <w:color w:val="000000"/>
                <w:sz w:val="20"/>
                <w:szCs w:val="20"/>
                <w:lang w:val="en-GB" w:bidi="ar-JO"/>
              </w:rPr>
              <w:t xml:space="preserve">Nationwide survey </w:t>
            </w:r>
          </w:p>
          <w:p w14:paraId="4544CD35" w14:textId="085870A1" w:rsidR="00B7258A" w:rsidRDefault="00B7258A" w:rsidP="004E36D7">
            <w:pPr>
              <w:widowControl w:val="0"/>
              <w:autoSpaceDE w:val="0"/>
              <w:autoSpaceDN w:val="0"/>
              <w:adjustRightInd w:val="0"/>
              <w:spacing w:before="4" w:after="0" w:line="240" w:lineRule="auto"/>
              <w:ind w:right="400"/>
              <w:rPr>
                <w:rFonts w:cs="Calibri"/>
                <w:color w:val="000000"/>
                <w:sz w:val="20"/>
                <w:szCs w:val="20"/>
                <w:lang w:val="en-GB" w:bidi="ar-JO"/>
              </w:rPr>
            </w:pPr>
            <w:r>
              <w:rPr>
                <w:rFonts w:cs="Calibri"/>
                <w:color w:val="000000"/>
                <w:sz w:val="20"/>
                <w:szCs w:val="20"/>
                <w:lang w:val="en-GB" w:bidi="ar-JO"/>
              </w:rPr>
              <w:t xml:space="preserve">Focus group discussions </w:t>
            </w:r>
          </w:p>
          <w:p w14:paraId="4342E468" w14:textId="43E59160" w:rsidR="00B34808" w:rsidRPr="003F10E9" w:rsidRDefault="00B7258A" w:rsidP="0018381B">
            <w:pPr>
              <w:widowControl w:val="0"/>
              <w:autoSpaceDE w:val="0"/>
              <w:autoSpaceDN w:val="0"/>
              <w:adjustRightInd w:val="0"/>
              <w:spacing w:before="4" w:after="0" w:line="240" w:lineRule="auto"/>
              <w:ind w:right="400"/>
              <w:rPr>
                <w:rFonts w:cs="Calibri"/>
                <w:color w:val="000000"/>
                <w:sz w:val="20"/>
                <w:szCs w:val="20"/>
                <w:lang w:val="en-GB" w:bidi="ar-JO"/>
              </w:rPr>
            </w:pPr>
            <w:r>
              <w:rPr>
                <w:rFonts w:cs="Calibri"/>
                <w:color w:val="000000"/>
                <w:sz w:val="20"/>
                <w:szCs w:val="20"/>
                <w:lang w:val="en-GB" w:bidi="ar-JO"/>
              </w:rPr>
              <w:t xml:space="preserve">Key informant interviews </w:t>
            </w:r>
          </w:p>
        </w:tc>
      </w:tr>
      <w:tr w:rsidR="00B34808" w:rsidRPr="003F10E9" w14:paraId="2E373B1C" w14:textId="77777777" w:rsidTr="00121139">
        <w:tc>
          <w:tcPr>
            <w:tcW w:w="9331" w:type="dxa"/>
            <w:gridSpan w:val="2"/>
            <w:tcBorders>
              <w:top w:val="nil"/>
              <w:bottom w:val="nil"/>
            </w:tcBorders>
            <w:shd w:val="clear" w:color="auto" w:fill="9A9A9C" w:themeFill="background2" w:themeFillTint="99"/>
          </w:tcPr>
          <w:p w14:paraId="78D21331" w14:textId="77777777" w:rsidR="00B34808" w:rsidRPr="003F10E9" w:rsidRDefault="00B34808" w:rsidP="004E36D7">
            <w:pPr>
              <w:widowControl w:val="0"/>
              <w:autoSpaceDE w:val="0"/>
              <w:autoSpaceDN w:val="0"/>
              <w:adjustRightInd w:val="0"/>
              <w:spacing w:before="4" w:after="0" w:line="240" w:lineRule="auto"/>
              <w:ind w:right="400"/>
              <w:rPr>
                <w:rFonts w:cs="Calibri"/>
                <w:b/>
                <w:color w:val="000000"/>
                <w:sz w:val="20"/>
                <w:szCs w:val="20"/>
                <w:lang w:val="en-GB" w:bidi="ar-JO"/>
              </w:rPr>
            </w:pPr>
            <w:r w:rsidRPr="003F10E9">
              <w:rPr>
                <w:rFonts w:cs="Calibri"/>
                <w:b/>
                <w:color w:val="FFFFFF" w:themeColor="background1"/>
                <w:sz w:val="20"/>
                <w:szCs w:val="20"/>
                <w:lang w:val="en-GB" w:bidi="ar-JO"/>
              </w:rPr>
              <w:t>Documentation and Metadata</w:t>
            </w:r>
          </w:p>
        </w:tc>
      </w:tr>
      <w:tr w:rsidR="00B34808" w:rsidRPr="003F10E9" w14:paraId="3908B688" w14:textId="77777777" w:rsidTr="00121139">
        <w:tc>
          <w:tcPr>
            <w:tcW w:w="2426" w:type="dxa"/>
            <w:tcBorders>
              <w:top w:val="nil"/>
              <w:bottom w:val="nil"/>
            </w:tcBorders>
            <w:shd w:val="clear" w:color="auto" w:fill="DDDDDE" w:themeFill="background2" w:themeFillTint="33"/>
          </w:tcPr>
          <w:p w14:paraId="17E361D6" w14:textId="77777777" w:rsidR="00B34808" w:rsidRPr="003F10E9" w:rsidRDefault="00B34808" w:rsidP="004E36D7">
            <w:pPr>
              <w:widowControl w:val="0"/>
              <w:autoSpaceDE w:val="0"/>
              <w:autoSpaceDN w:val="0"/>
              <w:adjustRightInd w:val="0"/>
              <w:spacing w:before="4" w:after="0" w:line="240" w:lineRule="auto"/>
              <w:ind w:right="400"/>
              <w:rPr>
                <w:rFonts w:cs="Calibri"/>
                <w:color w:val="000000"/>
                <w:sz w:val="20"/>
                <w:szCs w:val="20"/>
                <w:lang w:val="en-GB" w:bidi="ar-JO"/>
              </w:rPr>
            </w:pPr>
            <w:r w:rsidRPr="003F10E9">
              <w:rPr>
                <w:rFonts w:cs="Calibri"/>
                <w:color w:val="000000"/>
                <w:sz w:val="20"/>
                <w:szCs w:val="20"/>
                <w:lang w:val="en-GB" w:bidi="ar-JO"/>
              </w:rPr>
              <w:t>What documentation and metadata will accompany the data?</w:t>
            </w:r>
          </w:p>
        </w:tc>
        <w:tc>
          <w:tcPr>
            <w:tcW w:w="6905" w:type="dxa"/>
            <w:tcBorders>
              <w:top w:val="nil"/>
              <w:bottom w:val="nil"/>
            </w:tcBorders>
          </w:tcPr>
          <w:p w14:paraId="4610216A" w14:textId="77777777" w:rsidR="007B54A6" w:rsidRDefault="007B54A6" w:rsidP="004E36D7">
            <w:pPr>
              <w:spacing w:after="120" w:line="240" w:lineRule="auto"/>
              <w:rPr>
                <w:rFonts w:cs="Calibri"/>
                <w:color w:val="000000"/>
                <w:sz w:val="20"/>
                <w:szCs w:val="20"/>
                <w:lang w:val="en-GB" w:bidi="ar-JO"/>
              </w:rPr>
            </w:pPr>
            <w:r>
              <w:rPr>
                <w:rFonts w:cs="Calibri"/>
                <w:color w:val="000000"/>
                <w:sz w:val="20"/>
                <w:szCs w:val="20"/>
                <w:lang w:val="en-GB" w:bidi="ar-JO"/>
              </w:rPr>
              <w:t>Metadata:</w:t>
            </w:r>
          </w:p>
          <w:p w14:paraId="0D6DB1DA" w14:textId="7DF7A0A7" w:rsidR="007B54A6" w:rsidRDefault="007B54A6" w:rsidP="004E36D7">
            <w:pPr>
              <w:spacing w:after="120" w:line="240" w:lineRule="auto"/>
              <w:rPr>
                <w:rFonts w:cs="Calibri"/>
                <w:color w:val="000000"/>
                <w:sz w:val="20"/>
                <w:szCs w:val="20"/>
                <w:lang w:val="en-GB" w:bidi="ar-JO"/>
              </w:rPr>
            </w:pPr>
            <w:r>
              <w:rPr>
                <w:rFonts w:cs="Calibri"/>
                <w:color w:val="000000"/>
                <w:sz w:val="20"/>
                <w:szCs w:val="20"/>
                <w:lang w:val="en-GB" w:bidi="ar-JO"/>
              </w:rPr>
              <w:t>Data Guide will be included as sheet 1 of the data set, which will outline methodology, data collection dates and geographic scope, caveats/limitations, and REACH data focal points. Specific metadata to be included (applicable to quant and/or qual):</w:t>
            </w:r>
          </w:p>
          <w:p w14:paraId="7A9E221F" w14:textId="628948CA" w:rsidR="00BE2FEC" w:rsidRDefault="00BE2FEC" w:rsidP="004E36D7">
            <w:pPr>
              <w:pStyle w:val="ListParagraph"/>
              <w:numPr>
                <w:ilvl w:val="0"/>
                <w:numId w:val="35"/>
              </w:numPr>
              <w:spacing w:after="120" w:line="240" w:lineRule="auto"/>
              <w:rPr>
                <w:rFonts w:cs="Calibri"/>
                <w:color w:val="000000"/>
                <w:sz w:val="20"/>
                <w:szCs w:val="20"/>
                <w:lang w:val="en-GB" w:bidi="ar-JO"/>
              </w:rPr>
            </w:pPr>
            <w:r>
              <w:rPr>
                <w:rFonts w:cs="Calibri"/>
                <w:color w:val="000000"/>
                <w:sz w:val="20"/>
                <w:szCs w:val="20"/>
                <w:lang w:val="en-GB" w:bidi="ar-JO"/>
              </w:rPr>
              <w:t>Date and time of interview</w:t>
            </w:r>
          </w:p>
          <w:p w14:paraId="3729AB86" w14:textId="28CE6513" w:rsidR="00BE2FEC" w:rsidRDefault="00BE2FEC" w:rsidP="004E36D7">
            <w:pPr>
              <w:pStyle w:val="ListParagraph"/>
              <w:numPr>
                <w:ilvl w:val="0"/>
                <w:numId w:val="35"/>
              </w:numPr>
              <w:spacing w:after="120" w:line="240" w:lineRule="auto"/>
              <w:rPr>
                <w:rFonts w:cs="Calibri"/>
                <w:color w:val="000000"/>
                <w:sz w:val="20"/>
                <w:szCs w:val="20"/>
                <w:lang w:val="en-GB" w:bidi="ar-JO"/>
              </w:rPr>
            </w:pPr>
            <w:r>
              <w:rPr>
                <w:rFonts w:cs="Calibri"/>
                <w:color w:val="000000"/>
                <w:sz w:val="20"/>
                <w:szCs w:val="20"/>
                <w:lang w:val="en-GB" w:bidi="ar-JO"/>
              </w:rPr>
              <w:t>Enumerator</w:t>
            </w:r>
            <w:r w:rsidR="007B54A6">
              <w:rPr>
                <w:rFonts w:cs="Calibri"/>
                <w:color w:val="000000"/>
                <w:sz w:val="20"/>
                <w:szCs w:val="20"/>
                <w:lang w:val="en-GB" w:bidi="ar-JO"/>
              </w:rPr>
              <w:t>/interviewer</w:t>
            </w:r>
            <w:r>
              <w:rPr>
                <w:rFonts w:cs="Calibri"/>
                <w:color w:val="000000"/>
                <w:sz w:val="20"/>
                <w:szCs w:val="20"/>
                <w:lang w:val="en-GB" w:bidi="ar-JO"/>
              </w:rPr>
              <w:t xml:space="preserve"> name </w:t>
            </w:r>
          </w:p>
          <w:p w14:paraId="110847B9" w14:textId="6927C2EC" w:rsidR="007B54A6" w:rsidRDefault="007B54A6" w:rsidP="004E36D7">
            <w:pPr>
              <w:pStyle w:val="ListParagraph"/>
              <w:numPr>
                <w:ilvl w:val="0"/>
                <w:numId w:val="35"/>
              </w:numPr>
              <w:spacing w:after="120" w:line="240" w:lineRule="auto"/>
              <w:rPr>
                <w:rFonts w:cs="Calibri"/>
                <w:color w:val="000000"/>
                <w:sz w:val="20"/>
                <w:szCs w:val="20"/>
                <w:lang w:val="en-GB" w:bidi="ar-JO"/>
              </w:rPr>
            </w:pPr>
            <w:r>
              <w:rPr>
                <w:rFonts w:cs="Calibri"/>
                <w:color w:val="000000"/>
                <w:sz w:val="20"/>
                <w:szCs w:val="20"/>
                <w:lang w:val="en-GB" w:bidi="ar-JO"/>
              </w:rPr>
              <w:t>Interviewee name, title, and organisation (KIIs)</w:t>
            </w:r>
          </w:p>
          <w:p w14:paraId="47BA59E1" w14:textId="421B57E9" w:rsidR="00BE2FEC" w:rsidRDefault="00BE2FEC" w:rsidP="004E36D7">
            <w:pPr>
              <w:pStyle w:val="ListParagraph"/>
              <w:numPr>
                <w:ilvl w:val="0"/>
                <w:numId w:val="35"/>
              </w:numPr>
              <w:spacing w:after="120" w:line="240" w:lineRule="auto"/>
              <w:rPr>
                <w:rFonts w:cs="Calibri"/>
                <w:color w:val="000000"/>
                <w:sz w:val="20"/>
                <w:szCs w:val="20"/>
                <w:lang w:val="en-GB" w:bidi="ar-JO"/>
              </w:rPr>
            </w:pPr>
            <w:r>
              <w:rPr>
                <w:rFonts w:cs="Calibri"/>
                <w:color w:val="000000"/>
                <w:sz w:val="20"/>
                <w:szCs w:val="20"/>
                <w:lang w:val="en-GB" w:bidi="ar-JO"/>
              </w:rPr>
              <w:t>IMEI number of mobile phone</w:t>
            </w:r>
          </w:p>
          <w:p w14:paraId="32D594B2" w14:textId="6BF81313" w:rsidR="00BE2FEC" w:rsidRPr="00BE2FEC" w:rsidRDefault="00BE2FEC" w:rsidP="004E36D7">
            <w:pPr>
              <w:pStyle w:val="ListParagraph"/>
              <w:numPr>
                <w:ilvl w:val="0"/>
                <w:numId w:val="35"/>
              </w:numPr>
              <w:spacing w:after="120" w:line="240" w:lineRule="auto"/>
              <w:rPr>
                <w:rFonts w:cs="Calibri"/>
                <w:color w:val="000000"/>
                <w:sz w:val="20"/>
                <w:szCs w:val="20"/>
                <w:lang w:val="en-GB" w:bidi="ar-JO"/>
              </w:rPr>
            </w:pPr>
            <w:r>
              <w:rPr>
                <w:rFonts w:cs="Calibri"/>
                <w:color w:val="000000"/>
                <w:sz w:val="20"/>
                <w:szCs w:val="20"/>
                <w:lang w:val="en-GB" w:bidi="ar-JO"/>
              </w:rPr>
              <w:t xml:space="preserve">GPS coordinates of interview location </w:t>
            </w:r>
            <w:r w:rsidR="007B54A6">
              <w:rPr>
                <w:rFonts w:cs="Calibri"/>
                <w:color w:val="000000"/>
                <w:sz w:val="20"/>
                <w:szCs w:val="20"/>
                <w:lang w:val="en-GB" w:bidi="ar-JO"/>
              </w:rPr>
              <w:t>(survey)</w:t>
            </w:r>
          </w:p>
          <w:p w14:paraId="3777F856" w14:textId="77777777" w:rsidR="00BE2FEC" w:rsidRDefault="00BE2FEC" w:rsidP="004E36D7">
            <w:pPr>
              <w:pStyle w:val="ListParagraph"/>
              <w:numPr>
                <w:ilvl w:val="0"/>
                <w:numId w:val="36"/>
              </w:numPr>
              <w:spacing w:after="120" w:line="240" w:lineRule="auto"/>
              <w:rPr>
                <w:rFonts w:cs="Calibri"/>
                <w:color w:val="000000"/>
                <w:sz w:val="20"/>
                <w:szCs w:val="20"/>
                <w:lang w:val="en-GB" w:bidi="ar-JO"/>
              </w:rPr>
            </w:pPr>
            <w:r>
              <w:rPr>
                <w:rFonts w:cs="Calibri"/>
                <w:color w:val="000000"/>
                <w:sz w:val="20"/>
                <w:szCs w:val="20"/>
                <w:lang w:val="en-GB" w:bidi="ar-JO"/>
              </w:rPr>
              <w:t>Date and time of FGD</w:t>
            </w:r>
          </w:p>
          <w:p w14:paraId="22C007D9" w14:textId="77777777" w:rsidR="00BE2FEC" w:rsidRDefault="00BE2FEC" w:rsidP="004E36D7">
            <w:pPr>
              <w:pStyle w:val="ListParagraph"/>
              <w:numPr>
                <w:ilvl w:val="0"/>
                <w:numId w:val="36"/>
              </w:numPr>
              <w:spacing w:after="120" w:line="240" w:lineRule="auto"/>
              <w:rPr>
                <w:rFonts w:cs="Calibri"/>
                <w:color w:val="000000"/>
                <w:sz w:val="20"/>
                <w:szCs w:val="20"/>
                <w:lang w:val="en-GB" w:bidi="ar-JO"/>
              </w:rPr>
            </w:pPr>
            <w:r>
              <w:rPr>
                <w:rFonts w:cs="Calibri"/>
                <w:color w:val="000000"/>
                <w:sz w:val="20"/>
                <w:szCs w:val="20"/>
                <w:lang w:val="en-GB" w:bidi="ar-JO"/>
              </w:rPr>
              <w:t>Facilitator and scribe names</w:t>
            </w:r>
          </w:p>
          <w:p w14:paraId="4ACD9923" w14:textId="77777777" w:rsidR="00BE2FEC" w:rsidRDefault="00BE2FEC" w:rsidP="004E36D7">
            <w:pPr>
              <w:pStyle w:val="ListParagraph"/>
              <w:numPr>
                <w:ilvl w:val="0"/>
                <w:numId w:val="36"/>
              </w:numPr>
              <w:spacing w:after="120" w:line="240" w:lineRule="auto"/>
              <w:rPr>
                <w:rFonts w:cs="Calibri"/>
                <w:color w:val="000000"/>
                <w:sz w:val="20"/>
                <w:szCs w:val="20"/>
                <w:lang w:val="en-GB" w:bidi="ar-JO"/>
              </w:rPr>
            </w:pPr>
            <w:r>
              <w:rPr>
                <w:rFonts w:cs="Calibri"/>
                <w:color w:val="000000"/>
                <w:sz w:val="20"/>
                <w:szCs w:val="20"/>
                <w:lang w:val="en-GB" w:bidi="ar-JO"/>
              </w:rPr>
              <w:t>Location of FGD</w:t>
            </w:r>
          </w:p>
          <w:p w14:paraId="09EA7967" w14:textId="0A9EAD23" w:rsidR="00BE2FEC" w:rsidRPr="007B54A6" w:rsidRDefault="00BE2FEC" w:rsidP="004E36D7">
            <w:pPr>
              <w:pStyle w:val="ListParagraph"/>
              <w:numPr>
                <w:ilvl w:val="0"/>
                <w:numId w:val="36"/>
              </w:numPr>
              <w:spacing w:after="120" w:line="240" w:lineRule="auto"/>
              <w:rPr>
                <w:rFonts w:cs="Calibri"/>
                <w:color w:val="000000"/>
                <w:sz w:val="20"/>
                <w:szCs w:val="20"/>
                <w:lang w:val="en-GB" w:bidi="ar-JO"/>
              </w:rPr>
            </w:pPr>
            <w:r>
              <w:rPr>
                <w:rFonts w:cs="Calibri"/>
                <w:color w:val="000000"/>
                <w:sz w:val="20"/>
                <w:szCs w:val="20"/>
                <w:lang w:val="en-GB" w:bidi="ar-JO"/>
              </w:rPr>
              <w:t xml:space="preserve">Number of participants </w:t>
            </w:r>
          </w:p>
          <w:p w14:paraId="1801A57A" w14:textId="5341FA4C" w:rsidR="00685CCB" w:rsidRDefault="00685CCB" w:rsidP="004E36D7">
            <w:pPr>
              <w:spacing w:line="240" w:lineRule="auto"/>
              <w:contextualSpacing/>
              <w:rPr>
                <w:rFonts w:cs="Calibri"/>
                <w:color w:val="000000"/>
                <w:sz w:val="20"/>
                <w:szCs w:val="20"/>
                <w:lang w:val="en-GB" w:bidi="ar-JO"/>
              </w:rPr>
            </w:pPr>
            <w:r>
              <w:rPr>
                <w:rFonts w:cs="Calibri"/>
                <w:color w:val="000000"/>
                <w:sz w:val="20"/>
                <w:szCs w:val="20"/>
                <w:lang w:val="en-GB" w:bidi="ar-JO"/>
              </w:rPr>
              <w:t>Documentation:</w:t>
            </w:r>
          </w:p>
          <w:p w14:paraId="252C14FF" w14:textId="77777777" w:rsidR="00685CCB" w:rsidRDefault="00685CCB" w:rsidP="004E36D7">
            <w:pPr>
              <w:spacing w:line="240" w:lineRule="auto"/>
              <w:contextualSpacing/>
              <w:rPr>
                <w:rFonts w:cs="Calibri"/>
                <w:color w:val="000000"/>
                <w:sz w:val="20"/>
                <w:szCs w:val="20"/>
                <w:lang w:val="en-GB" w:bidi="ar-JO"/>
              </w:rPr>
            </w:pPr>
          </w:p>
          <w:p w14:paraId="229ED855" w14:textId="47475E83" w:rsidR="007B54A6" w:rsidRDefault="00E70436" w:rsidP="004E36D7">
            <w:pPr>
              <w:spacing w:line="240" w:lineRule="auto"/>
              <w:contextualSpacing/>
              <w:rPr>
                <w:rFonts w:cs="Calibri"/>
                <w:color w:val="000000"/>
                <w:sz w:val="20"/>
                <w:szCs w:val="20"/>
                <w:lang w:val="en-GB" w:bidi="ar-JO"/>
              </w:rPr>
            </w:pPr>
            <w:r>
              <w:rPr>
                <w:rFonts w:cs="Calibri"/>
                <w:color w:val="000000"/>
                <w:sz w:val="20"/>
                <w:szCs w:val="20"/>
                <w:lang w:val="en-GB" w:bidi="ar-JO"/>
              </w:rPr>
              <w:t xml:space="preserve">A data cleaning log will accompany the quantitative dataset to record all changes made to the raw data during processing and cleaning phases. </w:t>
            </w:r>
          </w:p>
          <w:p w14:paraId="21EBDC06" w14:textId="77777777" w:rsidR="007B54A6" w:rsidRDefault="007B54A6" w:rsidP="004E36D7">
            <w:pPr>
              <w:spacing w:line="240" w:lineRule="auto"/>
              <w:contextualSpacing/>
              <w:rPr>
                <w:rFonts w:cs="Calibri"/>
                <w:color w:val="000000"/>
                <w:sz w:val="20"/>
                <w:szCs w:val="20"/>
                <w:lang w:val="en-GB" w:bidi="ar-JO"/>
              </w:rPr>
            </w:pPr>
          </w:p>
          <w:p w14:paraId="23135DF8" w14:textId="49F6FDD3" w:rsidR="00E70436" w:rsidRPr="00E70436" w:rsidRDefault="007B54A6" w:rsidP="004E36D7">
            <w:pPr>
              <w:spacing w:line="240" w:lineRule="auto"/>
              <w:contextualSpacing/>
              <w:rPr>
                <w:rFonts w:cs="Calibri"/>
                <w:color w:val="000000"/>
                <w:sz w:val="20"/>
                <w:szCs w:val="20"/>
                <w:lang w:val="en-GB" w:bidi="ar-JO"/>
              </w:rPr>
            </w:pPr>
            <w:r>
              <w:rPr>
                <w:rFonts w:cs="Calibri"/>
                <w:color w:val="000000"/>
                <w:sz w:val="20"/>
                <w:szCs w:val="20"/>
                <w:lang w:val="en-GB" w:bidi="ar-JO"/>
              </w:rPr>
              <w:t xml:space="preserve">Further data documentation will include SPSS syntax files with an accompanying guide describing </w:t>
            </w:r>
            <w:r w:rsidR="00685CCB">
              <w:rPr>
                <w:rFonts w:cs="Calibri"/>
                <w:color w:val="000000"/>
                <w:sz w:val="20"/>
                <w:szCs w:val="20"/>
                <w:lang w:val="en-GB" w:bidi="ar-JO"/>
              </w:rPr>
              <w:t xml:space="preserve">variables that have been constructed, any instances of missing values, and any weighting used in the analysis. For the qualitative FGD data, a consolidated matrix of debrief information will be produced, again with an accompanying guide to describe any coding or categorisation used in the qualitative analysis. </w:t>
            </w:r>
            <w:r w:rsidR="00E70436">
              <w:rPr>
                <w:rFonts w:cs="Calibri"/>
                <w:color w:val="000000"/>
                <w:sz w:val="20"/>
                <w:szCs w:val="20"/>
                <w:lang w:val="en-GB" w:bidi="ar-JO"/>
              </w:rPr>
              <w:t xml:space="preserve"> </w:t>
            </w:r>
          </w:p>
        </w:tc>
      </w:tr>
      <w:tr w:rsidR="00B34808" w:rsidRPr="003F10E9" w14:paraId="621D3A37" w14:textId="77777777" w:rsidTr="00121139">
        <w:tc>
          <w:tcPr>
            <w:tcW w:w="9331" w:type="dxa"/>
            <w:gridSpan w:val="2"/>
            <w:tcBorders>
              <w:top w:val="nil"/>
              <w:bottom w:val="nil"/>
            </w:tcBorders>
            <w:shd w:val="clear" w:color="auto" w:fill="9A9A9C" w:themeFill="background2" w:themeFillTint="99"/>
          </w:tcPr>
          <w:p w14:paraId="1E4F452B" w14:textId="77777777" w:rsidR="00B34808" w:rsidRPr="003F10E9" w:rsidRDefault="00B34808" w:rsidP="004E36D7">
            <w:pPr>
              <w:widowControl w:val="0"/>
              <w:autoSpaceDE w:val="0"/>
              <w:autoSpaceDN w:val="0"/>
              <w:adjustRightInd w:val="0"/>
              <w:spacing w:before="4" w:after="0" w:line="240" w:lineRule="auto"/>
              <w:ind w:right="400"/>
              <w:rPr>
                <w:rFonts w:cs="Calibri"/>
                <w:b/>
                <w:color w:val="000000"/>
                <w:sz w:val="20"/>
                <w:szCs w:val="20"/>
                <w:lang w:val="en-GB" w:bidi="ar-JO"/>
              </w:rPr>
            </w:pPr>
            <w:r w:rsidRPr="003F10E9">
              <w:rPr>
                <w:rFonts w:cs="Calibri"/>
                <w:b/>
                <w:color w:val="FFFFFF" w:themeColor="background1"/>
                <w:sz w:val="20"/>
                <w:szCs w:val="20"/>
                <w:lang w:val="en-GB" w:bidi="ar-JO"/>
              </w:rPr>
              <w:t>Ethics and Legal Compliance</w:t>
            </w:r>
          </w:p>
        </w:tc>
      </w:tr>
      <w:tr w:rsidR="00B34808" w:rsidRPr="003F10E9" w14:paraId="0B030D3E" w14:textId="77777777" w:rsidTr="00121139">
        <w:tc>
          <w:tcPr>
            <w:tcW w:w="2426" w:type="dxa"/>
            <w:tcBorders>
              <w:top w:val="nil"/>
            </w:tcBorders>
            <w:shd w:val="clear" w:color="auto" w:fill="DDDDDE" w:themeFill="background2" w:themeFillTint="33"/>
          </w:tcPr>
          <w:p w14:paraId="164F47A5" w14:textId="77777777" w:rsidR="00B34808" w:rsidRPr="003F10E9" w:rsidRDefault="00B34808" w:rsidP="004E36D7">
            <w:pPr>
              <w:widowControl w:val="0"/>
              <w:autoSpaceDE w:val="0"/>
              <w:autoSpaceDN w:val="0"/>
              <w:adjustRightInd w:val="0"/>
              <w:spacing w:before="4" w:after="0" w:line="240" w:lineRule="auto"/>
              <w:ind w:right="400"/>
              <w:rPr>
                <w:rFonts w:cs="Calibri"/>
                <w:color w:val="000000"/>
                <w:sz w:val="20"/>
                <w:szCs w:val="20"/>
                <w:lang w:val="en-GB" w:bidi="ar-JO"/>
              </w:rPr>
            </w:pPr>
            <w:r w:rsidRPr="003F10E9">
              <w:rPr>
                <w:rFonts w:cs="Calibri"/>
                <w:color w:val="000000"/>
                <w:sz w:val="20"/>
                <w:szCs w:val="20"/>
                <w:lang w:val="en-GB" w:bidi="ar-JO"/>
              </w:rPr>
              <w:t>How will you manage any ethical issues?</w:t>
            </w:r>
          </w:p>
        </w:tc>
        <w:tc>
          <w:tcPr>
            <w:tcW w:w="6905" w:type="dxa"/>
            <w:tcBorders>
              <w:top w:val="nil"/>
            </w:tcBorders>
          </w:tcPr>
          <w:p w14:paraId="10C97E9B" w14:textId="77777777" w:rsidR="00BE2FEC" w:rsidRDefault="00BE2FEC" w:rsidP="004E36D7">
            <w:pPr>
              <w:spacing w:line="240" w:lineRule="auto"/>
              <w:rPr>
                <w:rFonts w:cs="Calibri"/>
                <w:color w:val="000000"/>
                <w:sz w:val="20"/>
                <w:szCs w:val="20"/>
                <w:lang w:val="en-GB" w:bidi="ar-JO"/>
              </w:rPr>
            </w:pPr>
            <w:r>
              <w:rPr>
                <w:rFonts w:cs="Calibri"/>
                <w:color w:val="000000"/>
                <w:sz w:val="20"/>
                <w:szCs w:val="20"/>
                <w:lang w:val="en-GB" w:bidi="ar-JO"/>
              </w:rPr>
              <w:t>I</w:t>
            </w:r>
            <w:r w:rsidRPr="00BE2FEC">
              <w:rPr>
                <w:rFonts w:cs="Calibri"/>
                <w:color w:val="000000"/>
                <w:sz w:val="20"/>
                <w:szCs w:val="20"/>
                <w:lang w:val="en-GB" w:bidi="ar-JO"/>
              </w:rPr>
              <w:t xml:space="preserve">nformation collected from participants will be confidential and anonymized: </w:t>
            </w:r>
          </w:p>
          <w:p w14:paraId="1D0AC4DF" w14:textId="77777777" w:rsidR="00BE2FEC" w:rsidRDefault="00BE2FEC" w:rsidP="004E36D7">
            <w:pPr>
              <w:pStyle w:val="ListParagraph"/>
              <w:numPr>
                <w:ilvl w:val="0"/>
                <w:numId w:val="27"/>
              </w:numPr>
              <w:spacing w:line="240" w:lineRule="auto"/>
              <w:rPr>
                <w:rFonts w:cs="Calibri"/>
                <w:color w:val="000000"/>
                <w:sz w:val="20"/>
                <w:szCs w:val="20"/>
                <w:lang w:val="en-GB" w:bidi="ar-JO"/>
              </w:rPr>
            </w:pPr>
            <w:r w:rsidRPr="00BE2FEC">
              <w:rPr>
                <w:rFonts w:cs="Calibri"/>
                <w:color w:val="000000"/>
                <w:sz w:val="20"/>
                <w:szCs w:val="20"/>
                <w:lang w:val="en-GB" w:bidi="ar-JO"/>
              </w:rPr>
              <w:t>Participants will be asked for their informed consent prior to the start of the interview</w:t>
            </w:r>
            <w:r>
              <w:rPr>
                <w:rFonts w:cs="Calibri"/>
                <w:color w:val="000000"/>
                <w:sz w:val="20"/>
                <w:szCs w:val="20"/>
                <w:lang w:val="en-GB" w:bidi="ar-JO"/>
              </w:rPr>
              <w:t xml:space="preserve"> (quant)</w:t>
            </w:r>
            <w:r w:rsidRPr="00BE2FEC">
              <w:rPr>
                <w:rFonts w:cs="Calibri"/>
                <w:color w:val="000000"/>
                <w:sz w:val="20"/>
                <w:szCs w:val="20"/>
                <w:lang w:val="en-GB" w:bidi="ar-JO"/>
              </w:rPr>
              <w:t xml:space="preserve"> or discussion</w:t>
            </w:r>
            <w:r>
              <w:rPr>
                <w:rFonts w:cs="Calibri"/>
                <w:color w:val="000000"/>
                <w:sz w:val="20"/>
                <w:szCs w:val="20"/>
                <w:lang w:val="en-GB" w:bidi="ar-JO"/>
              </w:rPr>
              <w:t xml:space="preserve"> (qual)</w:t>
            </w:r>
          </w:p>
          <w:p w14:paraId="412F5A35" w14:textId="77777777" w:rsidR="00BE2FEC" w:rsidRDefault="00BE2FEC" w:rsidP="004E36D7">
            <w:pPr>
              <w:pStyle w:val="ListParagraph"/>
              <w:numPr>
                <w:ilvl w:val="0"/>
                <w:numId w:val="27"/>
              </w:numPr>
              <w:spacing w:line="240" w:lineRule="auto"/>
              <w:rPr>
                <w:rFonts w:cs="Calibri"/>
                <w:color w:val="000000"/>
                <w:sz w:val="20"/>
                <w:szCs w:val="20"/>
                <w:lang w:val="en-GB" w:bidi="ar-JO"/>
              </w:rPr>
            </w:pPr>
            <w:r>
              <w:rPr>
                <w:rFonts w:cs="Calibri"/>
                <w:color w:val="000000"/>
                <w:sz w:val="20"/>
                <w:szCs w:val="20"/>
                <w:lang w:val="en-GB" w:bidi="ar-JO"/>
              </w:rPr>
              <w:t>No</w:t>
            </w:r>
            <w:r w:rsidRPr="00BE2FEC">
              <w:rPr>
                <w:rFonts w:cs="Calibri"/>
                <w:color w:val="000000"/>
                <w:sz w:val="20"/>
                <w:szCs w:val="20"/>
                <w:lang w:val="en-GB" w:bidi="ar-JO"/>
              </w:rPr>
              <w:t xml:space="preserve"> personal identifiers such as surname or registration number will be collected</w:t>
            </w:r>
            <w:r>
              <w:rPr>
                <w:rFonts w:cs="Calibri"/>
                <w:color w:val="000000"/>
                <w:sz w:val="20"/>
                <w:szCs w:val="20"/>
                <w:lang w:val="en-GB" w:bidi="ar-JO"/>
              </w:rPr>
              <w:t xml:space="preserve"> as part of the FGDs, and first names will not be used in any outputs. </w:t>
            </w:r>
          </w:p>
          <w:p w14:paraId="10092645" w14:textId="77777777" w:rsidR="00B34808" w:rsidRDefault="00BE2FEC" w:rsidP="004E36D7">
            <w:pPr>
              <w:pStyle w:val="ListParagraph"/>
              <w:numPr>
                <w:ilvl w:val="0"/>
                <w:numId w:val="27"/>
              </w:numPr>
              <w:spacing w:line="240" w:lineRule="auto"/>
              <w:rPr>
                <w:rFonts w:cs="Calibri"/>
                <w:color w:val="000000"/>
                <w:sz w:val="20"/>
                <w:szCs w:val="20"/>
                <w:lang w:val="en-GB" w:bidi="ar-JO"/>
              </w:rPr>
            </w:pPr>
            <w:r w:rsidRPr="00BE2FEC">
              <w:rPr>
                <w:rFonts w:cs="Calibri"/>
                <w:color w:val="000000"/>
                <w:sz w:val="20"/>
                <w:szCs w:val="20"/>
                <w:lang w:val="en-GB" w:bidi="ar-JO"/>
              </w:rPr>
              <w:t>Although registration numbers will be collected in the survey, these will be deleted from the final dataset that is shared. They will only be used for cross-checking that interviews have been completed during data collection and in checking for duplicates during cleaning.</w:t>
            </w:r>
          </w:p>
          <w:p w14:paraId="7A7C3B7C" w14:textId="5906F540" w:rsidR="00690096" w:rsidRPr="00690096" w:rsidRDefault="00690096" w:rsidP="004E36D7">
            <w:pPr>
              <w:spacing w:line="240" w:lineRule="auto"/>
              <w:rPr>
                <w:rFonts w:cs="Calibri"/>
                <w:color w:val="000000"/>
                <w:sz w:val="20"/>
                <w:szCs w:val="20"/>
                <w:lang w:val="en-GB" w:bidi="ar-JO"/>
              </w:rPr>
            </w:pPr>
          </w:p>
        </w:tc>
      </w:tr>
      <w:tr w:rsidR="00B34808" w:rsidRPr="003F10E9" w14:paraId="1B31CB6F" w14:textId="77777777" w:rsidTr="00121139">
        <w:tc>
          <w:tcPr>
            <w:tcW w:w="2426" w:type="dxa"/>
            <w:tcBorders>
              <w:bottom w:val="nil"/>
            </w:tcBorders>
            <w:shd w:val="clear" w:color="auto" w:fill="DDDDDE" w:themeFill="background2" w:themeFillTint="33"/>
          </w:tcPr>
          <w:p w14:paraId="0F1FCD7B" w14:textId="77777777" w:rsidR="00B34808" w:rsidRPr="003F10E9" w:rsidRDefault="00B34808" w:rsidP="004E36D7">
            <w:pPr>
              <w:widowControl w:val="0"/>
              <w:autoSpaceDE w:val="0"/>
              <w:autoSpaceDN w:val="0"/>
              <w:adjustRightInd w:val="0"/>
              <w:spacing w:before="4" w:after="0" w:line="240" w:lineRule="auto"/>
              <w:ind w:right="400"/>
              <w:rPr>
                <w:rFonts w:cs="Calibri"/>
                <w:color w:val="000000"/>
                <w:sz w:val="20"/>
                <w:szCs w:val="20"/>
                <w:lang w:val="en-GB" w:bidi="ar-JO"/>
              </w:rPr>
            </w:pPr>
            <w:r w:rsidRPr="003F10E9">
              <w:rPr>
                <w:rFonts w:cs="Calibri"/>
                <w:color w:val="000000"/>
                <w:sz w:val="20"/>
                <w:szCs w:val="20"/>
                <w:lang w:val="en-GB" w:bidi="ar-JO"/>
              </w:rPr>
              <w:lastRenderedPageBreak/>
              <w:t>How will you manage copyright and Intellectual Property Rights (IPR) issues?</w:t>
            </w:r>
          </w:p>
        </w:tc>
        <w:tc>
          <w:tcPr>
            <w:tcW w:w="6905" w:type="dxa"/>
            <w:tcBorders>
              <w:bottom w:val="nil"/>
            </w:tcBorders>
          </w:tcPr>
          <w:p w14:paraId="521AA5E0" w14:textId="77777777" w:rsidR="00B34808" w:rsidRPr="003F10E9" w:rsidRDefault="00B34808" w:rsidP="004E36D7">
            <w:pPr>
              <w:widowControl w:val="0"/>
              <w:autoSpaceDE w:val="0"/>
              <w:autoSpaceDN w:val="0"/>
              <w:adjustRightInd w:val="0"/>
              <w:spacing w:before="4" w:after="0" w:line="240" w:lineRule="auto"/>
              <w:ind w:right="400"/>
              <w:rPr>
                <w:rFonts w:cs="Calibri"/>
                <w:color w:val="000000"/>
                <w:sz w:val="20"/>
                <w:szCs w:val="20"/>
                <w:lang w:val="en-GB" w:bidi="ar-JO"/>
              </w:rPr>
            </w:pPr>
          </w:p>
          <w:p w14:paraId="635A5312" w14:textId="2BA4037A" w:rsidR="00B34808" w:rsidRPr="003F10E9" w:rsidRDefault="00E70436" w:rsidP="0018381B">
            <w:pPr>
              <w:widowControl w:val="0"/>
              <w:autoSpaceDE w:val="0"/>
              <w:autoSpaceDN w:val="0"/>
              <w:adjustRightInd w:val="0"/>
              <w:spacing w:before="4" w:after="0" w:line="240" w:lineRule="auto"/>
              <w:ind w:right="403"/>
              <w:contextualSpacing/>
              <w:rPr>
                <w:rFonts w:cs="Calibri"/>
                <w:color w:val="000000"/>
                <w:sz w:val="20"/>
                <w:szCs w:val="20"/>
                <w:lang w:val="en-GB" w:bidi="ar-JO"/>
              </w:rPr>
            </w:pPr>
            <w:r>
              <w:rPr>
                <w:rFonts w:cs="Calibri"/>
                <w:color w:val="000000"/>
                <w:sz w:val="20"/>
                <w:szCs w:val="20"/>
                <w:lang w:val="en-GB" w:bidi="ar-JO"/>
              </w:rPr>
              <w:t xml:space="preserve">All materials produced as part of this project are under the ownership of </w:t>
            </w:r>
            <w:r w:rsidR="0018381B">
              <w:rPr>
                <w:rFonts w:cs="Calibri"/>
                <w:color w:val="000000"/>
                <w:sz w:val="20"/>
                <w:szCs w:val="20"/>
                <w:lang w:val="en-GB" w:bidi="ar-JO"/>
              </w:rPr>
              <w:t>WFP.</w:t>
            </w:r>
            <w:r>
              <w:rPr>
                <w:rFonts w:cs="Calibri"/>
                <w:color w:val="000000"/>
                <w:sz w:val="20"/>
                <w:szCs w:val="20"/>
                <w:lang w:val="en-GB" w:bidi="ar-JO"/>
              </w:rPr>
              <w:t xml:space="preserve"> </w:t>
            </w:r>
          </w:p>
        </w:tc>
      </w:tr>
      <w:tr w:rsidR="00B34808" w:rsidRPr="003F10E9" w14:paraId="61F2C7EF" w14:textId="77777777" w:rsidTr="00121139">
        <w:tc>
          <w:tcPr>
            <w:tcW w:w="9331" w:type="dxa"/>
            <w:gridSpan w:val="2"/>
            <w:tcBorders>
              <w:top w:val="nil"/>
              <w:bottom w:val="nil"/>
            </w:tcBorders>
            <w:shd w:val="clear" w:color="auto" w:fill="9A9A9C" w:themeFill="background2" w:themeFillTint="99"/>
          </w:tcPr>
          <w:p w14:paraId="60561865" w14:textId="77777777" w:rsidR="00B34808" w:rsidRPr="003F10E9" w:rsidRDefault="00B34808" w:rsidP="004E36D7">
            <w:pPr>
              <w:widowControl w:val="0"/>
              <w:autoSpaceDE w:val="0"/>
              <w:autoSpaceDN w:val="0"/>
              <w:adjustRightInd w:val="0"/>
              <w:spacing w:before="4" w:after="0" w:line="240" w:lineRule="auto"/>
              <w:ind w:right="400"/>
              <w:rPr>
                <w:rFonts w:cs="Calibri"/>
                <w:b/>
                <w:color w:val="000000"/>
                <w:sz w:val="20"/>
                <w:szCs w:val="20"/>
                <w:lang w:val="en-GB" w:bidi="ar-JO"/>
              </w:rPr>
            </w:pPr>
            <w:r w:rsidRPr="003F10E9">
              <w:rPr>
                <w:rFonts w:cs="Calibri"/>
                <w:b/>
                <w:color w:val="FFFFFF" w:themeColor="background1"/>
                <w:sz w:val="20"/>
                <w:szCs w:val="20"/>
                <w:lang w:val="en-GB" w:bidi="ar-JO"/>
              </w:rPr>
              <w:t>Storage and Backup</w:t>
            </w:r>
          </w:p>
        </w:tc>
      </w:tr>
      <w:tr w:rsidR="00B34808" w:rsidRPr="003F10E9" w14:paraId="07D64E4D" w14:textId="77777777" w:rsidTr="00121139">
        <w:tc>
          <w:tcPr>
            <w:tcW w:w="2426" w:type="dxa"/>
            <w:tcBorders>
              <w:top w:val="nil"/>
            </w:tcBorders>
            <w:shd w:val="clear" w:color="auto" w:fill="DDDDDE" w:themeFill="background2" w:themeFillTint="33"/>
          </w:tcPr>
          <w:p w14:paraId="39ED1595" w14:textId="77777777" w:rsidR="00B34808" w:rsidRPr="003F10E9" w:rsidRDefault="00B34808" w:rsidP="004E36D7">
            <w:pPr>
              <w:widowControl w:val="0"/>
              <w:autoSpaceDE w:val="0"/>
              <w:autoSpaceDN w:val="0"/>
              <w:adjustRightInd w:val="0"/>
              <w:spacing w:before="4" w:after="0" w:line="240" w:lineRule="auto"/>
              <w:ind w:right="400"/>
              <w:rPr>
                <w:rFonts w:cs="Calibri"/>
                <w:color w:val="000000"/>
                <w:sz w:val="20"/>
                <w:szCs w:val="20"/>
                <w:lang w:val="en-GB" w:bidi="ar-JO"/>
              </w:rPr>
            </w:pPr>
            <w:r w:rsidRPr="003F10E9">
              <w:rPr>
                <w:rFonts w:cs="Calibri"/>
                <w:color w:val="000000"/>
                <w:sz w:val="20"/>
                <w:szCs w:val="20"/>
                <w:lang w:val="en-GB" w:bidi="ar-JO"/>
              </w:rPr>
              <w:t>How will the data be stored and backed up during the research?</w:t>
            </w:r>
          </w:p>
        </w:tc>
        <w:tc>
          <w:tcPr>
            <w:tcW w:w="6905" w:type="dxa"/>
            <w:tcBorders>
              <w:top w:val="nil"/>
            </w:tcBorders>
          </w:tcPr>
          <w:p w14:paraId="32238A1F" w14:textId="77777777" w:rsidR="00AD033B" w:rsidRDefault="00AD033B" w:rsidP="004E36D7">
            <w:pPr>
              <w:spacing w:line="240" w:lineRule="auto"/>
              <w:rPr>
                <w:rFonts w:cs="Calibri"/>
                <w:color w:val="000000"/>
                <w:sz w:val="20"/>
                <w:szCs w:val="20"/>
                <w:u w:val="single"/>
                <w:lang w:val="en-GB" w:bidi="ar-JO"/>
              </w:rPr>
            </w:pPr>
            <w:r>
              <w:rPr>
                <w:rFonts w:cs="Calibri"/>
                <w:color w:val="000000"/>
                <w:sz w:val="20"/>
                <w:szCs w:val="20"/>
                <w:u w:val="single"/>
                <w:lang w:val="en-GB" w:bidi="ar-JO"/>
              </w:rPr>
              <w:t>Qualitative</w:t>
            </w:r>
            <w:r w:rsidRPr="00AD033B">
              <w:rPr>
                <w:rFonts w:cs="Calibri"/>
                <w:color w:val="000000"/>
                <w:sz w:val="20"/>
                <w:szCs w:val="20"/>
                <w:u w:val="single"/>
                <w:lang w:val="en-GB" w:bidi="ar-JO"/>
              </w:rPr>
              <w:t xml:space="preserve"> data</w:t>
            </w:r>
            <w:r>
              <w:rPr>
                <w:rFonts w:cs="Calibri"/>
                <w:color w:val="000000"/>
                <w:sz w:val="20"/>
                <w:szCs w:val="20"/>
                <w:u w:val="single"/>
                <w:lang w:val="en-GB" w:bidi="ar-JO"/>
              </w:rPr>
              <w:t>:</w:t>
            </w:r>
          </w:p>
          <w:p w14:paraId="5761D556" w14:textId="3007B124" w:rsidR="00B34808" w:rsidRDefault="00E70436" w:rsidP="004E36D7">
            <w:pPr>
              <w:spacing w:line="240" w:lineRule="auto"/>
              <w:rPr>
                <w:rFonts w:cs="Calibri"/>
                <w:color w:val="000000"/>
                <w:sz w:val="20"/>
                <w:szCs w:val="20"/>
                <w:lang w:val="en-GB" w:bidi="ar-JO"/>
              </w:rPr>
            </w:pPr>
            <w:r>
              <w:rPr>
                <w:rFonts w:cs="Calibri"/>
                <w:color w:val="000000"/>
                <w:sz w:val="20"/>
                <w:szCs w:val="20"/>
                <w:lang w:val="en-GB" w:bidi="ar-JO"/>
              </w:rPr>
              <w:t xml:space="preserve">During data collection, all scribe notes from FGDs and interviewer notes from KIIs will be stored securely in REACH offices. Once digitized, these hard copies will be destroyed. </w:t>
            </w:r>
          </w:p>
          <w:p w14:paraId="79602823" w14:textId="0101E519" w:rsidR="00E70436" w:rsidRDefault="00E70436" w:rsidP="004E36D7">
            <w:pPr>
              <w:spacing w:line="240" w:lineRule="auto"/>
              <w:rPr>
                <w:rFonts w:cs="Calibri"/>
                <w:color w:val="000000"/>
                <w:sz w:val="20"/>
                <w:szCs w:val="20"/>
                <w:lang w:val="en-GB" w:bidi="ar-JO"/>
              </w:rPr>
            </w:pPr>
            <w:r>
              <w:rPr>
                <w:rFonts w:cs="Calibri"/>
                <w:color w:val="000000"/>
                <w:sz w:val="20"/>
                <w:szCs w:val="20"/>
                <w:lang w:val="en-GB" w:bidi="ar-JO"/>
              </w:rPr>
              <w:t>Debrief forms will be stored in three ways:</w:t>
            </w:r>
          </w:p>
          <w:p w14:paraId="6F4F3F5C" w14:textId="55DE76A9" w:rsidR="00E70436" w:rsidRDefault="00E70436" w:rsidP="004E36D7">
            <w:pPr>
              <w:pStyle w:val="ListParagraph"/>
              <w:numPr>
                <w:ilvl w:val="0"/>
                <w:numId w:val="38"/>
              </w:numPr>
              <w:spacing w:line="240" w:lineRule="auto"/>
              <w:rPr>
                <w:rFonts w:cs="Calibri"/>
                <w:color w:val="000000"/>
                <w:sz w:val="20"/>
                <w:szCs w:val="20"/>
                <w:lang w:val="en-GB" w:bidi="ar-JO"/>
              </w:rPr>
            </w:pPr>
            <w:r>
              <w:rPr>
                <w:rFonts w:cs="Calibri"/>
                <w:color w:val="000000"/>
                <w:sz w:val="20"/>
                <w:szCs w:val="20"/>
                <w:lang w:val="en-GB" w:bidi="ar-JO"/>
              </w:rPr>
              <w:t>Locally on the debriefer’s computer</w:t>
            </w:r>
          </w:p>
          <w:p w14:paraId="527B1EDD" w14:textId="09AF2EE7" w:rsidR="00E70436" w:rsidRDefault="00E70436" w:rsidP="004E36D7">
            <w:pPr>
              <w:pStyle w:val="ListParagraph"/>
              <w:numPr>
                <w:ilvl w:val="0"/>
                <w:numId w:val="38"/>
              </w:numPr>
              <w:spacing w:line="240" w:lineRule="auto"/>
              <w:rPr>
                <w:rFonts w:cs="Calibri"/>
                <w:color w:val="000000"/>
                <w:sz w:val="20"/>
                <w:szCs w:val="20"/>
                <w:lang w:val="en-GB" w:bidi="ar-JO"/>
              </w:rPr>
            </w:pPr>
            <w:r>
              <w:rPr>
                <w:rFonts w:cs="Calibri"/>
                <w:color w:val="000000"/>
                <w:sz w:val="20"/>
                <w:szCs w:val="20"/>
                <w:lang w:val="en-GB" w:bidi="ar-JO"/>
              </w:rPr>
              <w:t>REACH MENA Dropbox</w:t>
            </w:r>
          </w:p>
          <w:p w14:paraId="20A70719" w14:textId="16AB4665" w:rsidR="00E70436" w:rsidRDefault="00E70436" w:rsidP="004E36D7">
            <w:pPr>
              <w:pStyle w:val="ListParagraph"/>
              <w:numPr>
                <w:ilvl w:val="0"/>
                <w:numId w:val="38"/>
              </w:numPr>
              <w:spacing w:line="240" w:lineRule="auto"/>
              <w:rPr>
                <w:rFonts w:cs="Calibri"/>
                <w:color w:val="000000"/>
                <w:sz w:val="20"/>
                <w:szCs w:val="20"/>
                <w:lang w:val="en-GB" w:bidi="ar-JO"/>
              </w:rPr>
            </w:pPr>
            <w:r>
              <w:rPr>
                <w:rFonts w:cs="Calibri"/>
                <w:color w:val="000000"/>
                <w:sz w:val="20"/>
                <w:szCs w:val="20"/>
                <w:lang w:val="en-GB" w:bidi="ar-JO"/>
              </w:rPr>
              <w:t>REACH Jordan server</w:t>
            </w:r>
          </w:p>
          <w:p w14:paraId="43B84E5C" w14:textId="7A145B55" w:rsidR="00E70436" w:rsidRDefault="00E70436" w:rsidP="004E36D7">
            <w:pPr>
              <w:spacing w:line="240" w:lineRule="auto"/>
              <w:rPr>
                <w:rFonts w:cs="Calibri"/>
                <w:color w:val="000000"/>
                <w:sz w:val="20"/>
                <w:szCs w:val="20"/>
                <w:lang w:val="en-GB" w:bidi="ar-JO"/>
              </w:rPr>
            </w:pPr>
            <w:r>
              <w:rPr>
                <w:rFonts w:cs="Calibri"/>
                <w:color w:val="000000"/>
                <w:sz w:val="20"/>
                <w:szCs w:val="20"/>
                <w:lang w:val="en-GB" w:bidi="ar-JO"/>
              </w:rPr>
              <w:t>Scribe and interviewer notes will be digitized and stored similarly:</w:t>
            </w:r>
          </w:p>
          <w:p w14:paraId="7A00C1D0" w14:textId="1FAC112E" w:rsidR="00E70436" w:rsidRDefault="00E70436" w:rsidP="004E36D7">
            <w:pPr>
              <w:pStyle w:val="ListParagraph"/>
              <w:numPr>
                <w:ilvl w:val="0"/>
                <w:numId w:val="39"/>
              </w:numPr>
              <w:spacing w:line="240" w:lineRule="auto"/>
              <w:rPr>
                <w:rFonts w:cs="Calibri"/>
                <w:color w:val="000000"/>
                <w:sz w:val="20"/>
                <w:szCs w:val="20"/>
                <w:lang w:val="en-GB" w:bidi="ar-JO"/>
              </w:rPr>
            </w:pPr>
            <w:r>
              <w:rPr>
                <w:rFonts w:cs="Calibri"/>
                <w:color w:val="000000"/>
                <w:sz w:val="20"/>
                <w:szCs w:val="20"/>
                <w:lang w:val="en-GB" w:bidi="ar-JO"/>
              </w:rPr>
              <w:t>Assessment Officer’</w:t>
            </w:r>
            <w:r w:rsidR="00AD033B">
              <w:rPr>
                <w:rFonts w:cs="Calibri"/>
                <w:color w:val="000000"/>
                <w:sz w:val="20"/>
                <w:szCs w:val="20"/>
                <w:lang w:val="en-GB" w:bidi="ar-JO"/>
              </w:rPr>
              <w:t>s computer</w:t>
            </w:r>
          </w:p>
          <w:p w14:paraId="271BC6D6" w14:textId="24F4A0D7" w:rsidR="00AD033B" w:rsidRDefault="00AD033B" w:rsidP="004E36D7">
            <w:pPr>
              <w:pStyle w:val="ListParagraph"/>
              <w:numPr>
                <w:ilvl w:val="0"/>
                <w:numId w:val="39"/>
              </w:numPr>
              <w:spacing w:line="240" w:lineRule="auto"/>
              <w:rPr>
                <w:rFonts w:cs="Calibri"/>
                <w:color w:val="000000"/>
                <w:sz w:val="20"/>
                <w:szCs w:val="20"/>
                <w:lang w:val="en-GB" w:bidi="ar-JO"/>
              </w:rPr>
            </w:pPr>
            <w:r>
              <w:rPr>
                <w:rFonts w:cs="Calibri"/>
                <w:color w:val="000000"/>
                <w:sz w:val="20"/>
                <w:szCs w:val="20"/>
                <w:lang w:val="en-GB" w:bidi="ar-JO"/>
              </w:rPr>
              <w:t>REACH MENA Dropbox</w:t>
            </w:r>
          </w:p>
          <w:p w14:paraId="57CB159F" w14:textId="69A7A21F" w:rsidR="00AD033B" w:rsidRPr="00E70436" w:rsidRDefault="00AD033B" w:rsidP="004E36D7">
            <w:pPr>
              <w:pStyle w:val="ListParagraph"/>
              <w:numPr>
                <w:ilvl w:val="0"/>
                <w:numId w:val="39"/>
              </w:numPr>
              <w:spacing w:line="240" w:lineRule="auto"/>
              <w:rPr>
                <w:rFonts w:cs="Calibri"/>
                <w:color w:val="000000"/>
                <w:sz w:val="20"/>
                <w:szCs w:val="20"/>
                <w:lang w:val="en-GB" w:bidi="ar-JO"/>
              </w:rPr>
            </w:pPr>
            <w:r>
              <w:rPr>
                <w:rFonts w:cs="Calibri"/>
                <w:color w:val="000000"/>
                <w:sz w:val="20"/>
                <w:szCs w:val="20"/>
                <w:lang w:val="en-GB" w:bidi="ar-JO"/>
              </w:rPr>
              <w:t>REACH Jordan server</w:t>
            </w:r>
          </w:p>
          <w:p w14:paraId="45817E10" w14:textId="2CBB9B93" w:rsidR="00B34808" w:rsidRDefault="00AD033B" w:rsidP="004E36D7">
            <w:pPr>
              <w:widowControl w:val="0"/>
              <w:autoSpaceDE w:val="0"/>
              <w:autoSpaceDN w:val="0"/>
              <w:adjustRightInd w:val="0"/>
              <w:spacing w:before="4" w:after="0" w:line="240" w:lineRule="auto"/>
              <w:ind w:right="400"/>
              <w:rPr>
                <w:rFonts w:cs="Calibri"/>
                <w:color w:val="000000"/>
                <w:sz w:val="20"/>
                <w:szCs w:val="20"/>
                <w:u w:val="single"/>
                <w:lang w:val="en-GB" w:bidi="ar-JO"/>
              </w:rPr>
            </w:pPr>
            <w:r>
              <w:rPr>
                <w:rFonts w:cs="Calibri"/>
                <w:color w:val="000000"/>
                <w:sz w:val="20"/>
                <w:szCs w:val="20"/>
                <w:u w:val="single"/>
                <w:lang w:val="en-GB" w:bidi="ar-JO"/>
              </w:rPr>
              <w:t>Quantitative data:</w:t>
            </w:r>
          </w:p>
          <w:p w14:paraId="344C32B7" w14:textId="5A8A46E8" w:rsidR="00AD033B" w:rsidRDefault="00AD033B" w:rsidP="004E36D7">
            <w:pPr>
              <w:widowControl w:val="0"/>
              <w:autoSpaceDE w:val="0"/>
              <w:autoSpaceDN w:val="0"/>
              <w:adjustRightInd w:val="0"/>
              <w:spacing w:before="4" w:after="0" w:line="240" w:lineRule="auto"/>
              <w:ind w:right="400"/>
              <w:rPr>
                <w:rFonts w:cs="Calibri"/>
                <w:color w:val="000000"/>
                <w:sz w:val="20"/>
                <w:szCs w:val="20"/>
                <w:u w:val="single"/>
                <w:lang w:val="en-GB" w:bidi="ar-JO"/>
              </w:rPr>
            </w:pPr>
          </w:p>
          <w:p w14:paraId="05CF2214" w14:textId="117EDBE6" w:rsidR="00AD033B" w:rsidRDefault="00AD033B" w:rsidP="004E36D7">
            <w:pPr>
              <w:widowControl w:val="0"/>
              <w:autoSpaceDE w:val="0"/>
              <w:autoSpaceDN w:val="0"/>
              <w:adjustRightInd w:val="0"/>
              <w:spacing w:before="4" w:after="0" w:line="240" w:lineRule="auto"/>
              <w:ind w:right="400"/>
              <w:rPr>
                <w:rFonts w:cs="Calibri"/>
                <w:color w:val="000000"/>
                <w:sz w:val="20"/>
                <w:szCs w:val="20"/>
                <w:lang w:val="en-GB" w:bidi="ar-JO"/>
              </w:rPr>
            </w:pPr>
            <w:r w:rsidRPr="00AD033B">
              <w:rPr>
                <w:rFonts w:cs="Calibri"/>
                <w:color w:val="000000"/>
                <w:sz w:val="20"/>
                <w:szCs w:val="20"/>
                <w:lang w:val="en-GB" w:bidi="ar-JO"/>
              </w:rPr>
              <w:t>During</w:t>
            </w:r>
            <w:r>
              <w:rPr>
                <w:rFonts w:cs="Calibri"/>
                <w:color w:val="000000"/>
                <w:sz w:val="20"/>
                <w:szCs w:val="20"/>
                <w:lang w:val="en-GB" w:bidi="ar-JO"/>
              </w:rPr>
              <w:t xml:space="preserve"> data collection, the REACH database team will extract forms from the KOBO server and export the data via Excel, to be shared with the data entry assistant/team member responsible for daily data checks and cleaning. This individual will store the data in daily files as well as in a master dataset.</w:t>
            </w:r>
          </w:p>
          <w:p w14:paraId="54EB9868" w14:textId="1F8D975E" w:rsidR="00AD033B" w:rsidRDefault="00AD033B" w:rsidP="004E36D7">
            <w:pPr>
              <w:widowControl w:val="0"/>
              <w:autoSpaceDE w:val="0"/>
              <w:autoSpaceDN w:val="0"/>
              <w:adjustRightInd w:val="0"/>
              <w:spacing w:before="4" w:after="0" w:line="240" w:lineRule="auto"/>
              <w:ind w:right="400"/>
              <w:rPr>
                <w:rFonts w:cs="Calibri"/>
                <w:color w:val="000000"/>
                <w:sz w:val="20"/>
                <w:szCs w:val="20"/>
                <w:lang w:val="en-GB" w:bidi="ar-JO"/>
              </w:rPr>
            </w:pPr>
          </w:p>
          <w:p w14:paraId="0D35FC96" w14:textId="7730E660" w:rsidR="00AD033B" w:rsidRDefault="00AD033B" w:rsidP="004E36D7">
            <w:pPr>
              <w:widowControl w:val="0"/>
              <w:autoSpaceDE w:val="0"/>
              <w:autoSpaceDN w:val="0"/>
              <w:adjustRightInd w:val="0"/>
              <w:spacing w:before="4" w:after="0" w:line="240" w:lineRule="auto"/>
              <w:ind w:right="400"/>
              <w:rPr>
                <w:rFonts w:cs="Calibri"/>
                <w:color w:val="000000"/>
                <w:sz w:val="20"/>
                <w:szCs w:val="20"/>
                <w:lang w:val="en-GB" w:bidi="ar-JO"/>
              </w:rPr>
            </w:pPr>
            <w:r>
              <w:rPr>
                <w:rFonts w:cs="Calibri"/>
                <w:color w:val="000000"/>
                <w:sz w:val="20"/>
                <w:szCs w:val="20"/>
                <w:lang w:val="en-GB" w:bidi="ar-JO"/>
              </w:rPr>
              <w:t>The daily exported data and master dataset will be stored locally and on the REACH MENA Dropbox. Once data collection is complete and the dataset has been finalized, the Excel file will be stored on cloud-based servers:</w:t>
            </w:r>
          </w:p>
          <w:p w14:paraId="78F0354F" w14:textId="15419EAD" w:rsidR="00AD033B" w:rsidRDefault="00AD033B" w:rsidP="004E36D7">
            <w:pPr>
              <w:widowControl w:val="0"/>
              <w:autoSpaceDE w:val="0"/>
              <w:autoSpaceDN w:val="0"/>
              <w:adjustRightInd w:val="0"/>
              <w:spacing w:before="4" w:after="0" w:line="240" w:lineRule="auto"/>
              <w:ind w:right="400"/>
              <w:rPr>
                <w:rFonts w:cs="Calibri"/>
                <w:color w:val="000000"/>
                <w:sz w:val="20"/>
                <w:szCs w:val="20"/>
                <w:lang w:val="en-GB" w:bidi="ar-JO"/>
              </w:rPr>
            </w:pPr>
          </w:p>
          <w:p w14:paraId="11710EA5" w14:textId="243349DE" w:rsidR="00AD033B" w:rsidRDefault="00AD033B" w:rsidP="004E36D7">
            <w:pPr>
              <w:pStyle w:val="ListParagraph"/>
              <w:widowControl w:val="0"/>
              <w:numPr>
                <w:ilvl w:val="0"/>
                <w:numId w:val="40"/>
              </w:numPr>
              <w:autoSpaceDE w:val="0"/>
              <w:autoSpaceDN w:val="0"/>
              <w:adjustRightInd w:val="0"/>
              <w:spacing w:before="4" w:after="0" w:line="240" w:lineRule="auto"/>
              <w:ind w:right="400"/>
              <w:rPr>
                <w:rFonts w:cs="Calibri"/>
                <w:color w:val="000000"/>
                <w:sz w:val="20"/>
                <w:szCs w:val="20"/>
                <w:lang w:val="en-GB" w:bidi="ar-JO"/>
              </w:rPr>
            </w:pPr>
            <w:r>
              <w:rPr>
                <w:rFonts w:cs="Calibri"/>
                <w:color w:val="000000"/>
                <w:sz w:val="20"/>
                <w:szCs w:val="20"/>
                <w:lang w:val="en-GB" w:bidi="ar-JO"/>
              </w:rPr>
              <w:t>REACH Jordan server</w:t>
            </w:r>
          </w:p>
          <w:p w14:paraId="5F4226C5" w14:textId="09E436CD" w:rsidR="00AD033B" w:rsidRPr="00AD033B" w:rsidRDefault="00AD033B" w:rsidP="004E36D7">
            <w:pPr>
              <w:pStyle w:val="ListParagraph"/>
              <w:widowControl w:val="0"/>
              <w:numPr>
                <w:ilvl w:val="0"/>
                <w:numId w:val="40"/>
              </w:numPr>
              <w:autoSpaceDE w:val="0"/>
              <w:autoSpaceDN w:val="0"/>
              <w:adjustRightInd w:val="0"/>
              <w:spacing w:before="4" w:after="0" w:line="240" w:lineRule="auto"/>
              <w:ind w:right="400"/>
              <w:rPr>
                <w:rFonts w:cs="Calibri"/>
                <w:color w:val="000000"/>
                <w:sz w:val="20"/>
                <w:szCs w:val="20"/>
                <w:lang w:val="en-GB" w:bidi="ar-JO"/>
              </w:rPr>
            </w:pPr>
            <w:r w:rsidRPr="00AD033B">
              <w:rPr>
                <w:rFonts w:cs="Calibri"/>
                <w:color w:val="000000"/>
                <w:sz w:val="20"/>
                <w:szCs w:val="20"/>
                <w:lang w:val="en-GB" w:bidi="ar-JO"/>
              </w:rPr>
              <w:t xml:space="preserve">IMPACT </w:t>
            </w:r>
            <w:r>
              <w:rPr>
                <w:rFonts w:cs="Calibri"/>
                <w:color w:val="000000"/>
                <w:sz w:val="20"/>
                <w:szCs w:val="20"/>
                <w:lang w:val="en-GB" w:bidi="ar-JO"/>
              </w:rPr>
              <w:t>g</w:t>
            </w:r>
            <w:r w:rsidRPr="00AD033B">
              <w:rPr>
                <w:rFonts w:cs="Calibri"/>
                <w:color w:val="000000"/>
                <w:sz w:val="20"/>
                <w:szCs w:val="20"/>
                <w:lang w:val="en-GB" w:bidi="ar-JO"/>
              </w:rPr>
              <w:t>lobal server</w:t>
            </w:r>
          </w:p>
        </w:tc>
      </w:tr>
      <w:tr w:rsidR="00B34808" w:rsidRPr="003F10E9" w14:paraId="31458B98" w14:textId="77777777" w:rsidTr="00121139">
        <w:tc>
          <w:tcPr>
            <w:tcW w:w="2426" w:type="dxa"/>
            <w:tcBorders>
              <w:bottom w:val="nil"/>
            </w:tcBorders>
            <w:shd w:val="clear" w:color="auto" w:fill="DDDDDE" w:themeFill="background2" w:themeFillTint="33"/>
          </w:tcPr>
          <w:p w14:paraId="4386A7AE" w14:textId="77777777" w:rsidR="00B34808" w:rsidRPr="003F10E9" w:rsidRDefault="00B34808" w:rsidP="004E36D7">
            <w:pPr>
              <w:widowControl w:val="0"/>
              <w:autoSpaceDE w:val="0"/>
              <w:autoSpaceDN w:val="0"/>
              <w:adjustRightInd w:val="0"/>
              <w:spacing w:before="4" w:after="0" w:line="240" w:lineRule="auto"/>
              <w:ind w:right="400"/>
              <w:rPr>
                <w:rFonts w:cs="Calibri"/>
                <w:color w:val="000000"/>
                <w:sz w:val="20"/>
                <w:szCs w:val="20"/>
                <w:lang w:val="en-GB" w:bidi="ar-JO"/>
              </w:rPr>
            </w:pPr>
            <w:r w:rsidRPr="003F10E9">
              <w:rPr>
                <w:rFonts w:cs="Calibri"/>
                <w:color w:val="000000"/>
                <w:sz w:val="20"/>
                <w:szCs w:val="20"/>
                <w:lang w:val="en-GB" w:bidi="ar-JO"/>
              </w:rPr>
              <w:t>How will you manage access and security?</w:t>
            </w:r>
          </w:p>
        </w:tc>
        <w:tc>
          <w:tcPr>
            <w:tcW w:w="6905" w:type="dxa"/>
            <w:tcBorders>
              <w:bottom w:val="nil"/>
            </w:tcBorders>
          </w:tcPr>
          <w:p w14:paraId="456AE7A5" w14:textId="281835B2" w:rsidR="00B34808" w:rsidRPr="003F10E9" w:rsidRDefault="00AD033B" w:rsidP="004E36D7">
            <w:pPr>
              <w:widowControl w:val="0"/>
              <w:autoSpaceDE w:val="0"/>
              <w:autoSpaceDN w:val="0"/>
              <w:adjustRightInd w:val="0"/>
              <w:spacing w:before="4" w:after="0" w:line="240" w:lineRule="auto"/>
              <w:ind w:right="400"/>
              <w:rPr>
                <w:rFonts w:cs="Calibri"/>
                <w:color w:val="000000"/>
                <w:sz w:val="20"/>
                <w:szCs w:val="20"/>
                <w:lang w:val="en-GB" w:bidi="ar-JO"/>
              </w:rPr>
            </w:pPr>
            <w:r w:rsidRPr="00AD033B">
              <w:rPr>
                <w:rFonts w:cs="Calibri"/>
                <w:color w:val="000000"/>
                <w:sz w:val="20"/>
                <w:szCs w:val="20"/>
                <w:lang w:val="en-GB" w:bidi="ar-JO"/>
              </w:rPr>
              <w:t xml:space="preserve">Both the server and Dropbox are password protected, and Dropbox encrypts all files using 256-bit Advanced Encryption Standard (AES). Physical access to offices in which data is stored is secured, and requires pin-code access to enter.  </w:t>
            </w:r>
          </w:p>
        </w:tc>
      </w:tr>
      <w:tr w:rsidR="00B34808" w:rsidRPr="003F10E9" w14:paraId="7C3F7B35" w14:textId="77777777" w:rsidTr="00121139">
        <w:tc>
          <w:tcPr>
            <w:tcW w:w="9331" w:type="dxa"/>
            <w:gridSpan w:val="2"/>
            <w:tcBorders>
              <w:top w:val="nil"/>
              <w:bottom w:val="nil"/>
            </w:tcBorders>
            <w:shd w:val="clear" w:color="auto" w:fill="9A9A9C" w:themeFill="background2" w:themeFillTint="99"/>
          </w:tcPr>
          <w:p w14:paraId="54091A36" w14:textId="77777777" w:rsidR="00B34808" w:rsidRPr="003F10E9" w:rsidRDefault="00B34808" w:rsidP="004E36D7">
            <w:pPr>
              <w:widowControl w:val="0"/>
              <w:autoSpaceDE w:val="0"/>
              <w:autoSpaceDN w:val="0"/>
              <w:adjustRightInd w:val="0"/>
              <w:spacing w:before="4" w:after="0" w:line="240" w:lineRule="auto"/>
              <w:ind w:right="400"/>
              <w:rPr>
                <w:rFonts w:cs="Calibri"/>
                <w:b/>
                <w:color w:val="000000"/>
                <w:sz w:val="20"/>
                <w:szCs w:val="20"/>
                <w:lang w:val="en-GB" w:bidi="ar-JO"/>
              </w:rPr>
            </w:pPr>
            <w:r w:rsidRPr="003F10E9">
              <w:rPr>
                <w:rFonts w:cs="Calibri"/>
                <w:b/>
                <w:color w:val="FFFFFF" w:themeColor="background1"/>
                <w:sz w:val="20"/>
                <w:szCs w:val="20"/>
                <w:lang w:val="en-GB" w:bidi="ar-JO"/>
              </w:rPr>
              <w:t>Selection and Preservation</w:t>
            </w:r>
          </w:p>
        </w:tc>
      </w:tr>
      <w:tr w:rsidR="00B34808" w:rsidRPr="003F10E9" w14:paraId="540EC508" w14:textId="77777777" w:rsidTr="00121139">
        <w:tc>
          <w:tcPr>
            <w:tcW w:w="2426" w:type="dxa"/>
            <w:tcBorders>
              <w:top w:val="nil"/>
            </w:tcBorders>
            <w:shd w:val="clear" w:color="auto" w:fill="DDDDDE" w:themeFill="background2" w:themeFillTint="33"/>
          </w:tcPr>
          <w:p w14:paraId="2A66882E" w14:textId="77777777" w:rsidR="00B34808" w:rsidRPr="003F10E9" w:rsidRDefault="00B34808" w:rsidP="004E36D7">
            <w:pPr>
              <w:widowControl w:val="0"/>
              <w:autoSpaceDE w:val="0"/>
              <w:autoSpaceDN w:val="0"/>
              <w:adjustRightInd w:val="0"/>
              <w:spacing w:before="4" w:after="0" w:line="240" w:lineRule="auto"/>
              <w:ind w:right="400"/>
              <w:rPr>
                <w:rFonts w:cs="Calibri"/>
                <w:color w:val="000000"/>
                <w:sz w:val="20"/>
                <w:szCs w:val="20"/>
                <w:lang w:val="en-GB" w:bidi="ar-JO"/>
              </w:rPr>
            </w:pPr>
            <w:r w:rsidRPr="003F10E9">
              <w:rPr>
                <w:rFonts w:cs="Calibri"/>
                <w:color w:val="000000"/>
                <w:sz w:val="20"/>
                <w:szCs w:val="20"/>
                <w:lang w:val="en-GB" w:bidi="ar-JO"/>
              </w:rPr>
              <w:t>Which data should be retained, shared, and/or preserved?</w:t>
            </w:r>
          </w:p>
        </w:tc>
        <w:tc>
          <w:tcPr>
            <w:tcW w:w="6905" w:type="dxa"/>
            <w:tcBorders>
              <w:top w:val="nil"/>
            </w:tcBorders>
          </w:tcPr>
          <w:p w14:paraId="3A832427" w14:textId="1246093B" w:rsidR="00B34808" w:rsidRPr="003F10E9" w:rsidRDefault="00AD033B" w:rsidP="004E36D7">
            <w:pPr>
              <w:widowControl w:val="0"/>
              <w:autoSpaceDE w:val="0"/>
              <w:autoSpaceDN w:val="0"/>
              <w:adjustRightInd w:val="0"/>
              <w:spacing w:before="4" w:after="0" w:line="240" w:lineRule="auto"/>
              <w:ind w:right="400"/>
              <w:rPr>
                <w:rFonts w:cs="Calibri"/>
                <w:color w:val="000000"/>
                <w:sz w:val="20"/>
                <w:szCs w:val="20"/>
                <w:lang w:val="en-GB" w:bidi="ar-JO"/>
              </w:rPr>
            </w:pPr>
            <w:r>
              <w:rPr>
                <w:rFonts w:cs="Calibri"/>
                <w:color w:val="000000"/>
                <w:sz w:val="20"/>
                <w:szCs w:val="20"/>
                <w:lang w:val="en-GB" w:bidi="ar-JO"/>
              </w:rPr>
              <w:t xml:space="preserve">All digital copies of scribe notes, interviewer notes, debrief forms, and the final quantitative dataset. </w:t>
            </w:r>
          </w:p>
        </w:tc>
      </w:tr>
      <w:tr w:rsidR="00B34808" w:rsidRPr="003F10E9" w14:paraId="4D23D489" w14:textId="77777777" w:rsidTr="00121139">
        <w:tc>
          <w:tcPr>
            <w:tcW w:w="2426" w:type="dxa"/>
            <w:tcBorders>
              <w:bottom w:val="nil"/>
            </w:tcBorders>
            <w:shd w:val="clear" w:color="auto" w:fill="DDDDDE" w:themeFill="background2" w:themeFillTint="33"/>
          </w:tcPr>
          <w:p w14:paraId="55A9AE14" w14:textId="77777777" w:rsidR="00B34808" w:rsidRPr="003F10E9" w:rsidRDefault="00B34808" w:rsidP="004E36D7">
            <w:pPr>
              <w:widowControl w:val="0"/>
              <w:autoSpaceDE w:val="0"/>
              <w:autoSpaceDN w:val="0"/>
              <w:adjustRightInd w:val="0"/>
              <w:spacing w:before="4" w:after="0" w:line="240" w:lineRule="auto"/>
              <w:ind w:right="400"/>
              <w:rPr>
                <w:rFonts w:cs="Calibri"/>
                <w:color w:val="000000"/>
                <w:sz w:val="20"/>
                <w:szCs w:val="20"/>
                <w:lang w:val="en-GB" w:bidi="ar-JO"/>
              </w:rPr>
            </w:pPr>
            <w:r w:rsidRPr="003F10E9">
              <w:rPr>
                <w:rFonts w:cs="Calibri"/>
                <w:color w:val="000000"/>
                <w:sz w:val="20"/>
                <w:szCs w:val="20"/>
                <w:lang w:val="en-GB" w:bidi="ar-JO"/>
              </w:rPr>
              <w:t>What is the long-term preservation plan for the dataset?</w:t>
            </w:r>
          </w:p>
        </w:tc>
        <w:tc>
          <w:tcPr>
            <w:tcW w:w="6905" w:type="dxa"/>
            <w:tcBorders>
              <w:bottom w:val="nil"/>
            </w:tcBorders>
          </w:tcPr>
          <w:p w14:paraId="25EE9701" w14:textId="0B45806A" w:rsidR="00B34808" w:rsidRPr="003F10E9" w:rsidRDefault="00AD033B" w:rsidP="004E36D7">
            <w:pPr>
              <w:widowControl w:val="0"/>
              <w:autoSpaceDE w:val="0"/>
              <w:autoSpaceDN w:val="0"/>
              <w:adjustRightInd w:val="0"/>
              <w:spacing w:before="4" w:after="0" w:line="240" w:lineRule="auto"/>
              <w:ind w:right="400"/>
              <w:rPr>
                <w:rFonts w:cs="Calibri"/>
                <w:color w:val="000000"/>
                <w:sz w:val="20"/>
                <w:szCs w:val="20"/>
                <w:lang w:val="en-GB" w:bidi="ar-JO"/>
              </w:rPr>
            </w:pPr>
            <w:r>
              <w:rPr>
                <w:rFonts w:cs="Calibri"/>
                <w:color w:val="000000"/>
                <w:sz w:val="20"/>
                <w:szCs w:val="20"/>
                <w:lang w:val="en-GB" w:bidi="ar-JO"/>
              </w:rPr>
              <w:t>Storage on REACH Jordan and IMPACT global servers</w:t>
            </w:r>
          </w:p>
        </w:tc>
      </w:tr>
      <w:tr w:rsidR="00B34808" w:rsidRPr="003F10E9" w14:paraId="19223C70" w14:textId="77777777" w:rsidTr="00121139">
        <w:tc>
          <w:tcPr>
            <w:tcW w:w="9331" w:type="dxa"/>
            <w:gridSpan w:val="2"/>
            <w:tcBorders>
              <w:top w:val="nil"/>
              <w:bottom w:val="nil"/>
            </w:tcBorders>
            <w:shd w:val="clear" w:color="auto" w:fill="9A9A9C" w:themeFill="background2" w:themeFillTint="99"/>
          </w:tcPr>
          <w:p w14:paraId="729D5712" w14:textId="77777777" w:rsidR="00B34808" w:rsidRPr="003F10E9" w:rsidRDefault="00B34808" w:rsidP="004E36D7">
            <w:pPr>
              <w:widowControl w:val="0"/>
              <w:autoSpaceDE w:val="0"/>
              <w:autoSpaceDN w:val="0"/>
              <w:adjustRightInd w:val="0"/>
              <w:spacing w:before="4" w:after="0" w:line="240" w:lineRule="auto"/>
              <w:ind w:right="400"/>
              <w:rPr>
                <w:rFonts w:cs="Calibri"/>
                <w:b/>
                <w:color w:val="000000"/>
                <w:sz w:val="20"/>
                <w:szCs w:val="20"/>
                <w:lang w:val="en-GB" w:bidi="ar-JO"/>
              </w:rPr>
            </w:pPr>
            <w:r w:rsidRPr="003F10E9">
              <w:rPr>
                <w:rFonts w:cs="Calibri"/>
                <w:b/>
                <w:color w:val="FFFFFF" w:themeColor="background1"/>
                <w:sz w:val="20"/>
                <w:szCs w:val="20"/>
                <w:lang w:val="en-GB" w:bidi="ar-JO"/>
              </w:rPr>
              <w:t>Data Sharing</w:t>
            </w:r>
          </w:p>
        </w:tc>
      </w:tr>
      <w:tr w:rsidR="00B34808" w:rsidRPr="003F10E9" w14:paraId="2252D179" w14:textId="77777777" w:rsidTr="00121139">
        <w:tc>
          <w:tcPr>
            <w:tcW w:w="2426" w:type="dxa"/>
            <w:tcBorders>
              <w:top w:val="nil"/>
            </w:tcBorders>
            <w:shd w:val="clear" w:color="auto" w:fill="DDDDDE" w:themeFill="background2" w:themeFillTint="33"/>
          </w:tcPr>
          <w:p w14:paraId="51754192" w14:textId="77777777" w:rsidR="00B34808" w:rsidRPr="003F10E9" w:rsidRDefault="00B34808" w:rsidP="004E36D7">
            <w:pPr>
              <w:widowControl w:val="0"/>
              <w:autoSpaceDE w:val="0"/>
              <w:autoSpaceDN w:val="0"/>
              <w:adjustRightInd w:val="0"/>
              <w:spacing w:before="4" w:after="0" w:line="240" w:lineRule="auto"/>
              <w:ind w:right="400"/>
              <w:rPr>
                <w:rFonts w:cs="Calibri"/>
                <w:color w:val="000000"/>
                <w:sz w:val="20"/>
                <w:szCs w:val="20"/>
                <w:lang w:val="en-GB" w:bidi="ar-JO"/>
              </w:rPr>
            </w:pPr>
            <w:r w:rsidRPr="003F10E9">
              <w:rPr>
                <w:rFonts w:cs="Calibri"/>
                <w:color w:val="000000"/>
                <w:sz w:val="20"/>
                <w:szCs w:val="20"/>
                <w:lang w:val="en-GB" w:bidi="ar-JO"/>
              </w:rPr>
              <w:t>How will you share the data?</w:t>
            </w:r>
          </w:p>
        </w:tc>
        <w:tc>
          <w:tcPr>
            <w:tcW w:w="6905" w:type="dxa"/>
            <w:tcBorders>
              <w:top w:val="nil"/>
            </w:tcBorders>
          </w:tcPr>
          <w:p w14:paraId="1A615050" w14:textId="1A7DA84A" w:rsidR="00B34808" w:rsidRPr="003F10E9" w:rsidRDefault="00252991" w:rsidP="004E36D7">
            <w:pPr>
              <w:widowControl w:val="0"/>
              <w:autoSpaceDE w:val="0"/>
              <w:autoSpaceDN w:val="0"/>
              <w:adjustRightInd w:val="0"/>
              <w:spacing w:before="4" w:after="0" w:line="240" w:lineRule="auto"/>
              <w:ind w:right="400"/>
              <w:rPr>
                <w:rFonts w:cs="Calibri"/>
                <w:color w:val="000000"/>
                <w:sz w:val="20"/>
                <w:szCs w:val="20"/>
                <w:lang w:val="en-GB" w:bidi="ar-JO"/>
              </w:rPr>
            </w:pPr>
            <w:r>
              <w:rPr>
                <w:rFonts w:cs="Calibri"/>
                <w:color w:val="000000"/>
                <w:sz w:val="20"/>
                <w:szCs w:val="20"/>
                <w:lang w:val="en-GB" w:bidi="ar-JO"/>
              </w:rPr>
              <w:t>WFP</w:t>
            </w:r>
            <w:r w:rsidR="00AD033B">
              <w:rPr>
                <w:rFonts w:cs="Calibri"/>
                <w:color w:val="000000"/>
                <w:sz w:val="20"/>
                <w:szCs w:val="20"/>
                <w:lang w:val="en-GB" w:bidi="ar-JO"/>
              </w:rPr>
              <w:t xml:space="preserve"> will make a final determination on whether assessment outputs and data can be shared. If determined so, REACH will upload the dataset to the REACH Resource Centre, HDX, and will share bilaterally via email by request from partners.</w:t>
            </w:r>
          </w:p>
        </w:tc>
      </w:tr>
      <w:tr w:rsidR="00B34808" w:rsidRPr="003F10E9" w14:paraId="119926C2" w14:textId="77777777" w:rsidTr="00121139">
        <w:tc>
          <w:tcPr>
            <w:tcW w:w="2426" w:type="dxa"/>
            <w:tcBorders>
              <w:bottom w:val="nil"/>
            </w:tcBorders>
            <w:shd w:val="clear" w:color="auto" w:fill="DDDDDE" w:themeFill="background2" w:themeFillTint="33"/>
          </w:tcPr>
          <w:p w14:paraId="5E3AE293" w14:textId="77777777" w:rsidR="00B34808" w:rsidRPr="003F10E9" w:rsidRDefault="00B34808" w:rsidP="004E36D7">
            <w:pPr>
              <w:widowControl w:val="0"/>
              <w:autoSpaceDE w:val="0"/>
              <w:autoSpaceDN w:val="0"/>
              <w:adjustRightInd w:val="0"/>
              <w:spacing w:before="4" w:after="0" w:line="240" w:lineRule="auto"/>
              <w:ind w:right="400"/>
              <w:rPr>
                <w:rFonts w:cs="Calibri"/>
                <w:color w:val="000000"/>
                <w:sz w:val="20"/>
                <w:szCs w:val="20"/>
                <w:lang w:val="en-GB" w:bidi="ar-JO"/>
              </w:rPr>
            </w:pPr>
            <w:r w:rsidRPr="003F10E9">
              <w:rPr>
                <w:rFonts w:cs="Calibri"/>
                <w:color w:val="000000"/>
                <w:sz w:val="20"/>
                <w:szCs w:val="20"/>
                <w:lang w:val="en-GB" w:bidi="ar-JO"/>
              </w:rPr>
              <w:t>Are any restrictions on</w:t>
            </w:r>
          </w:p>
          <w:p w14:paraId="14131685" w14:textId="77777777" w:rsidR="00B34808" w:rsidRPr="003F10E9" w:rsidRDefault="00B34808" w:rsidP="004E36D7">
            <w:pPr>
              <w:widowControl w:val="0"/>
              <w:autoSpaceDE w:val="0"/>
              <w:autoSpaceDN w:val="0"/>
              <w:adjustRightInd w:val="0"/>
              <w:spacing w:before="4" w:after="0" w:line="240" w:lineRule="auto"/>
              <w:ind w:right="400"/>
              <w:rPr>
                <w:rFonts w:cs="Calibri"/>
                <w:color w:val="000000"/>
                <w:sz w:val="20"/>
                <w:szCs w:val="20"/>
                <w:lang w:val="en-GB" w:bidi="ar-JO"/>
              </w:rPr>
            </w:pPr>
            <w:r w:rsidRPr="003F10E9">
              <w:rPr>
                <w:rFonts w:cs="Calibri"/>
                <w:color w:val="000000"/>
                <w:sz w:val="20"/>
                <w:szCs w:val="20"/>
                <w:lang w:val="en-GB" w:bidi="ar-JO"/>
              </w:rPr>
              <w:t>data sharing required?</w:t>
            </w:r>
          </w:p>
        </w:tc>
        <w:tc>
          <w:tcPr>
            <w:tcW w:w="6905" w:type="dxa"/>
            <w:tcBorders>
              <w:bottom w:val="nil"/>
            </w:tcBorders>
          </w:tcPr>
          <w:p w14:paraId="3B539C1F" w14:textId="2509CC08" w:rsidR="00B34808" w:rsidRPr="003F10E9" w:rsidRDefault="00AD033B" w:rsidP="004E36D7">
            <w:pPr>
              <w:widowControl w:val="0"/>
              <w:autoSpaceDE w:val="0"/>
              <w:autoSpaceDN w:val="0"/>
              <w:adjustRightInd w:val="0"/>
              <w:spacing w:before="4" w:after="0" w:line="240" w:lineRule="auto"/>
              <w:ind w:right="400"/>
              <w:rPr>
                <w:rFonts w:cs="Calibri"/>
                <w:color w:val="000000"/>
                <w:sz w:val="20"/>
                <w:szCs w:val="20"/>
                <w:lang w:val="en-GB" w:bidi="ar-JO"/>
              </w:rPr>
            </w:pPr>
            <w:r>
              <w:rPr>
                <w:rFonts w:cs="Calibri"/>
                <w:color w:val="000000"/>
                <w:sz w:val="20"/>
                <w:szCs w:val="20"/>
                <w:lang w:val="en-GB" w:bidi="ar-JO"/>
              </w:rPr>
              <w:t>See above.</w:t>
            </w:r>
          </w:p>
        </w:tc>
      </w:tr>
      <w:tr w:rsidR="00B34808" w:rsidRPr="003F10E9" w14:paraId="6A5B98A1" w14:textId="77777777" w:rsidTr="00121139">
        <w:tc>
          <w:tcPr>
            <w:tcW w:w="9331" w:type="dxa"/>
            <w:gridSpan w:val="2"/>
            <w:tcBorders>
              <w:top w:val="nil"/>
              <w:bottom w:val="nil"/>
            </w:tcBorders>
            <w:shd w:val="clear" w:color="auto" w:fill="9A9A9C" w:themeFill="background2" w:themeFillTint="99"/>
          </w:tcPr>
          <w:p w14:paraId="3B709D9E" w14:textId="77777777" w:rsidR="00B34808" w:rsidRPr="003F10E9" w:rsidRDefault="00B34808" w:rsidP="004E36D7">
            <w:pPr>
              <w:widowControl w:val="0"/>
              <w:autoSpaceDE w:val="0"/>
              <w:autoSpaceDN w:val="0"/>
              <w:adjustRightInd w:val="0"/>
              <w:spacing w:before="4" w:after="0" w:line="240" w:lineRule="auto"/>
              <w:ind w:right="400"/>
              <w:rPr>
                <w:rFonts w:cs="Calibri"/>
                <w:b/>
                <w:color w:val="000000"/>
                <w:sz w:val="20"/>
                <w:szCs w:val="20"/>
                <w:lang w:val="en-GB" w:bidi="ar-JO"/>
              </w:rPr>
            </w:pPr>
            <w:r w:rsidRPr="003F10E9">
              <w:rPr>
                <w:rFonts w:cs="Calibri"/>
                <w:b/>
                <w:color w:val="FFFFFF" w:themeColor="background1"/>
                <w:sz w:val="20"/>
                <w:szCs w:val="20"/>
                <w:lang w:val="en-GB" w:bidi="ar-JO"/>
              </w:rPr>
              <w:t>Responsibilities</w:t>
            </w:r>
          </w:p>
        </w:tc>
      </w:tr>
      <w:tr w:rsidR="00B34808" w:rsidRPr="003F10E9" w14:paraId="2250CB81" w14:textId="77777777" w:rsidTr="00121139">
        <w:tc>
          <w:tcPr>
            <w:tcW w:w="2426" w:type="dxa"/>
            <w:tcBorders>
              <w:top w:val="nil"/>
              <w:bottom w:val="nil"/>
            </w:tcBorders>
            <w:shd w:val="clear" w:color="auto" w:fill="DDDDDE" w:themeFill="background2" w:themeFillTint="33"/>
          </w:tcPr>
          <w:p w14:paraId="56FB3759" w14:textId="77777777" w:rsidR="00B34808" w:rsidRPr="003F10E9" w:rsidRDefault="00B34808" w:rsidP="004E36D7">
            <w:pPr>
              <w:widowControl w:val="0"/>
              <w:autoSpaceDE w:val="0"/>
              <w:autoSpaceDN w:val="0"/>
              <w:adjustRightInd w:val="0"/>
              <w:spacing w:before="4" w:after="0" w:line="240" w:lineRule="auto"/>
              <w:ind w:right="400"/>
              <w:rPr>
                <w:rFonts w:cs="Calibri"/>
                <w:color w:val="000000"/>
                <w:sz w:val="20"/>
                <w:szCs w:val="20"/>
                <w:lang w:val="en-GB" w:bidi="ar-JO"/>
              </w:rPr>
            </w:pPr>
            <w:r w:rsidRPr="003F10E9">
              <w:rPr>
                <w:rFonts w:cs="Calibri"/>
                <w:color w:val="000000"/>
                <w:sz w:val="20"/>
                <w:szCs w:val="20"/>
                <w:lang w:val="en-GB" w:bidi="ar-JO"/>
              </w:rPr>
              <w:t>Who will be responsible for data management?</w:t>
            </w:r>
          </w:p>
        </w:tc>
        <w:tc>
          <w:tcPr>
            <w:tcW w:w="6905" w:type="dxa"/>
            <w:tcBorders>
              <w:top w:val="nil"/>
              <w:bottom w:val="nil"/>
            </w:tcBorders>
          </w:tcPr>
          <w:p w14:paraId="7E872985" w14:textId="461F2765" w:rsidR="00B34808" w:rsidRPr="003F10E9" w:rsidRDefault="00AD033B" w:rsidP="004E36D7">
            <w:pPr>
              <w:widowControl w:val="0"/>
              <w:autoSpaceDE w:val="0"/>
              <w:autoSpaceDN w:val="0"/>
              <w:adjustRightInd w:val="0"/>
              <w:spacing w:before="4" w:after="0" w:line="240" w:lineRule="auto"/>
              <w:ind w:right="400"/>
              <w:rPr>
                <w:rFonts w:cs="Calibri"/>
                <w:color w:val="000000"/>
                <w:sz w:val="20"/>
                <w:szCs w:val="20"/>
                <w:lang w:val="en-GB" w:bidi="ar-JO"/>
              </w:rPr>
            </w:pPr>
            <w:r>
              <w:rPr>
                <w:rFonts w:cs="Calibri"/>
                <w:color w:val="000000"/>
                <w:sz w:val="20"/>
                <w:szCs w:val="20"/>
                <w:lang w:val="en-GB" w:bidi="ar-JO"/>
              </w:rPr>
              <w:t>REACH Assessment Officer/Manager, Database Manager, and Data Entry Assistant.</w:t>
            </w:r>
          </w:p>
        </w:tc>
      </w:tr>
      <w:tr w:rsidR="00B34808" w:rsidRPr="003F10E9" w14:paraId="58BABF80" w14:textId="77777777" w:rsidTr="00121139">
        <w:tc>
          <w:tcPr>
            <w:tcW w:w="2426" w:type="dxa"/>
            <w:tcBorders>
              <w:top w:val="nil"/>
            </w:tcBorders>
          </w:tcPr>
          <w:p w14:paraId="109BD4D4" w14:textId="77777777" w:rsidR="00B34808" w:rsidRPr="003F10E9" w:rsidRDefault="00B34808" w:rsidP="004E36D7">
            <w:pPr>
              <w:widowControl w:val="0"/>
              <w:autoSpaceDE w:val="0"/>
              <w:autoSpaceDN w:val="0"/>
              <w:adjustRightInd w:val="0"/>
              <w:spacing w:before="4" w:after="0" w:line="240" w:lineRule="auto"/>
              <w:ind w:right="400"/>
              <w:rPr>
                <w:rFonts w:cs="Calibri"/>
                <w:color w:val="000000"/>
                <w:sz w:val="20"/>
                <w:szCs w:val="20"/>
                <w:lang w:val="en-GB" w:bidi="ar-JO"/>
              </w:rPr>
            </w:pPr>
          </w:p>
        </w:tc>
        <w:tc>
          <w:tcPr>
            <w:tcW w:w="6905" w:type="dxa"/>
            <w:tcBorders>
              <w:top w:val="nil"/>
            </w:tcBorders>
          </w:tcPr>
          <w:p w14:paraId="45408F00" w14:textId="77777777" w:rsidR="00B34808" w:rsidRPr="003F10E9" w:rsidRDefault="00B34808" w:rsidP="004E36D7">
            <w:pPr>
              <w:widowControl w:val="0"/>
              <w:autoSpaceDE w:val="0"/>
              <w:autoSpaceDN w:val="0"/>
              <w:adjustRightInd w:val="0"/>
              <w:spacing w:before="4" w:after="0" w:line="240" w:lineRule="auto"/>
              <w:ind w:right="400"/>
              <w:rPr>
                <w:rFonts w:cs="Calibri"/>
                <w:color w:val="000000"/>
                <w:sz w:val="20"/>
                <w:szCs w:val="20"/>
                <w:lang w:val="en-GB" w:bidi="ar-JO"/>
              </w:rPr>
            </w:pPr>
          </w:p>
        </w:tc>
      </w:tr>
    </w:tbl>
    <w:p w14:paraId="0F517CCD" w14:textId="77777777" w:rsidR="00B34808" w:rsidRPr="00DC3B02" w:rsidRDefault="00B34808" w:rsidP="004E36D7">
      <w:pPr>
        <w:pStyle w:val="Paragraphe"/>
        <w:spacing w:line="240" w:lineRule="auto"/>
        <w:rPr>
          <w:sz w:val="20"/>
          <w:szCs w:val="20"/>
          <w:lang w:val="en-GB" w:bidi="ar-JO"/>
        </w:rPr>
      </w:pPr>
      <w:r w:rsidRPr="00DC3B02">
        <w:rPr>
          <w:sz w:val="20"/>
          <w:szCs w:val="20"/>
          <w:lang w:val="en-GB" w:bidi="ar-JO"/>
        </w:rPr>
        <w:t xml:space="preserve">Adapted from: </w:t>
      </w:r>
    </w:p>
    <w:p w14:paraId="442D7C25" w14:textId="77777777" w:rsidR="00B34808" w:rsidRPr="00DC3B02" w:rsidRDefault="00B34808" w:rsidP="004E36D7">
      <w:pPr>
        <w:pStyle w:val="Paragraphe"/>
        <w:spacing w:line="240" w:lineRule="auto"/>
        <w:rPr>
          <w:sz w:val="20"/>
          <w:szCs w:val="20"/>
          <w:lang w:val="en-GB" w:bidi="ar-JO"/>
        </w:rPr>
      </w:pPr>
      <w:r w:rsidRPr="00DC3B02">
        <w:rPr>
          <w:sz w:val="20"/>
          <w:szCs w:val="20"/>
          <w:lang w:val="en-GB" w:bidi="ar-JO"/>
        </w:rPr>
        <w:t>DCC. (2013). Checklist for a Data Management Plan. v.4.0. Edinburgh: Digital Curation</w:t>
      </w:r>
    </w:p>
    <w:p w14:paraId="20006FB6" w14:textId="77777777" w:rsidR="00B34808" w:rsidRPr="00826D2A" w:rsidRDefault="00B34808" w:rsidP="004E36D7">
      <w:pPr>
        <w:pStyle w:val="Paragraphe"/>
        <w:spacing w:line="240" w:lineRule="auto"/>
        <w:rPr>
          <w:lang w:val="fr-CH" w:bidi="ar-JO"/>
        </w:rPr>
      </w:pPr>
      <w:r w:rsidRPr="00826D2A">
        <w:rPr>
          <w:sz w:val="20"/>
          <w:szCs w:val="20"/>
          <w:lang w:val="fr-CH" w:bidi="ar-JO"/>
        </w:rPr>
        <w:t>Centre. Available online: http://www.dcc.ac.uk/resources/data-management-plans</w:t>
      </w:r>
      <w:r w:rsidRPr="00826D2A">
        <w:rPr>
          <w:lang w:val="fr-CH" w:bidi="ar-JO"/>
        </w:rPr>
        <w:br w:type="page"/>
      </w:r>
    </w:p>
    <w:p w14:paraId="4BCA4B8B" w14:textId="08F69398" w:rsidR="00B34808" w:rsidRDefault="00B34808" w:rsidP="004E36D7">
      <w:pPr>
        <w:pStyle w:val="Heading1"/>
        <w:rPr>
          <w:lang w:val="en-GB" w:bidi="ar-JO"/>
        </w:rPr>
      </w:pPr>
      <w:r w:rsidRPr="003F10E9">
        <w:rPr>
          <w:lang w:val="en-GB" w:bidi="ar-JO"/>
        </w:rPr>
        <w:lastRenderedPageBreak/>
        <w:t xml:space="preserve">Annex </w:t>
      </w:r>
      <w:r w:rsidR="004F05BA">
        <w:rPr>
          <w:lang w:val="en-GB" w:bidi="ar-JO"/>
        </w:rPr>
        <w:t>3</w:t>
      </w:r>
      <w:r w:rsidRPr="003F10E9">
        <w:rPr>
          <w:lang w:val="en-GB" w:bidi="ar-JO"/>
        </w:rPr>
        <w:t> : Questionnaire(s) / Tool(s)</w:t>
      </w:r>
    </w:p>
    <w:p w14:paraId="336606F3" w14:textId="77777777" w:rsidR="00B56DD7" w:rsidRDefault="00B56DD7" w:rsidP="00E2723A">
      <w:pPr>
        <w:spacing w:after="0" w:line="240" w:lineRule="auto"/>
        <w:rPr>
          <w:sz w:val="20"/>
          <w:szCs w:val="20"/>
        </w:rPr>
      </w:pPr>
    </w:p>
    <w:p w14:paraId="227FC0CF" w14:textId="4A87AD70" w:rsidR="00E2723A" w:rsidRPr="0064653C" w:rsidRDefault="00E2723A" w:rsidP="00E2723A">
      <w:pPr>
        <w:spacing w:after="0" w:line="240" w:lineRule="auto"/>
        <w:rPr>
          <w:sz w:val="20"/>
          <w:szCs w:val="20"/>
        </w:rPr>
      </w:pPr>
      <w:r w:rsidRPr="0064653C">
        <w:rPr>
          <w:sz w:val="20"/>
          <w:szCs w:val="20"/>
        </w:rPr>
        <w:t xml:space="preserve">The following </w:t>
      </w:r>
      <w:r w:rsidR="00B56DD7" w:rsidRPr="0064653C">
        <w:rPr>
          <w:sz w:val="20"/>
          <w:szCs w:val="20"/>
        </w:rPr>
        <w:t xml:space="preserve">7 </w:t>
      </w:r>
      <w:r w:rsidRPr="0064653C">
        <w:rPr>
          <w:sz w:val="20"/>
          <w:szCs w:val="20"/>
        </w:rPr>
        <w:t>primary data collection instruments have been developed in collaboration with WFP and inputs from other experts/stakeholders</w:t>
      </w:r>
      <w:r w:rsidR="005E7890">
        <w:rPr>
          <w:sz w:val="20"/>
          <w:szCs w:val="20"/>
        </w:rPr>
        <w:t>:</w:t>
      </w:r>
    </w:p>
    <w:p w14:paraId="1A1479F4" w14:textId="77777777" w:rsidR="00E2723A" w:rsidRPr="0064653C" w:rsidRDefault="00E2723A" w:rsidP="00E2723A">
      <w:pPr>
        <w:spacing w:after="0" w:line="240" w:lineRule="auto"/>
        <w:rPr>
          <w:sz w:val="20"/>
          <w:szCs w:val="20"/>
        </w:rPr>
      </w:pPr>
    </w:p>
    <w:p w14:paraId="225704BF" w14:textId="1C45BCC0" w:rsidR="00B56DD7" w:rsidRPr="00826D2A" w:rsidRDefault="00E2723A" w:rsidP="00E2723A">
      <w:pPr>
        <w:spacing w:after="0" w:line="240" w:lineRule="auto"/>
        <w:rPr>
          <w:sz w:val="20"/>
          <w:szCs w:val="20"/>
          <w:lang w:val="fr-CH"/>
        </w:rPr>
      </w:pPr>
      <w:r w:rsidRPr="00826D2A">
        <w:rPr>
          <w:sz w:val="20"/>
          <w:szCs w:val="20"/>
          <w:lang w:val="fr-CH"/>
        </w:rPr>
        <w:t>1.</w:t>
      </w:r>
      <w:r w:rsidRPr="00826D2A">
        <w:rPr>
          <w:sz w:val="20"/>
          <w:szCs w:val="20"/>
          <w:lang w:val="fr-CH"/>
        </w:rPr>
        <w:tab/>
        <w:t>Survey questionnaire</w:t>
      </w:r>
      <w:r w:rsidR="00B56DD7" w:rsidRPr="00826D2A">
        <w:rPr>
          <w:sz w:val="20"/>
          <w:szCs w:val="20"/>
          <w:lang w:val="fr-CH"/>
        </w:rPr>
        <w:t>s:</w:t>
      </w:r>
    </w:p>
    <w:p w14:paraId="4A2A4344" w14:textId="77777777" w:rsidR="00B56DD7" w:rsidRPr="00826D2A" w:rsidRDefault="00B56DD7" w:rsidP="00E2723A">
      <w:pPr>
        <w:spacing w:after="0" w:line="240" w:lineRule="auto"/>
        <w:rPr>
          <w:sz w:val="20"/>
          <w:szCs w:val="20"/>
          <w:lang w:val="fr-CH"/>
        </w:rPr>
      </w:pPr>
    </w:p>
    <w:p w14:paraId="1E874B95" w14:textId="69151949" w:rsidR="00B56DD7" w:rsidRPr="00826D2A" w:rsidRDefault="00B56DD7" w:rsidP="00E2723A">
      <w:pPr>
        <w:spacing w:after="0" w:line="240" w:lineRule="auto"/>
        <w:rPr>
          <w:sz w:val="20"/>
          <w:szCs w:val="20"/>
          <w:lang w:val="fr-CH"/>
        </w:rPr>
      </w:pPr>
      <w:r w:rsidRPr="00826D2A">
        <w:rPr>
          <w:sz w:val="20"/>
          <w:szCs w:val="20"/>
          <w:lang w:val="fr-CH"/>
        </w:rPr>
        <w:tab/>
        <w:t>a.</w:t>
      </w:r>
      <w:r w:rsidRPr="00826D2A">
        <w:rPr>
          <w:sz w:val="20"/>
          <w:szCs w:val="20"/>
          <w:lang w:val="fr-CH"/>
        </w:rPr>
        <w:tab/>
        <w:t>Registered Syrian Refugees</w:t>
      </w:r>
    </w:p>
    <w:p w14:paraId="7AEAA9AF" w14:textId="655DA4FD" w:rsidR="00B56DD7" w:rsidRPr="00826D2A" w:rsidRDefault="00B56DD7" w:rsidP="00E2723A">
      <w:pPr>
        <w:spacing w:after="0" w:line="240" w:lineRule="auto"/>
        <w:rPr>
          <w:sz w:val="20"/>
          <w:szCs w:val="20"/>
          <w:lang w:val="fr-CH"/>
        </w:rPr>
      </w:pPr>
      <w:r w:rsidRPr="00826D2A">
        <w:rPr>
          <w:sz w:val="20"/>
          <w:szCs w:val="20"/>
          <w:lang w:val="fr-CH"/>
        </w:rPr>
        <w:tab/>
        <w:t>b.</w:t>
      </w:r>
      <w:r w:rsidRPr="00826D2A">
        <w:rPr>
          <w:sz w:val="20"/>
          <w:szCs w:val="20"/>
          <w:lang w:val="fr-CH"/>
        </w:rPr>
        <w:tab/>
      </w:r>
      <w:r w:rsidR="00212D04">
        <w:rPr>
          <w:sz w:val="20"/>
          <w:szCs w:val="20"/>
          <w:lang w:val="fr-CH"/>
        </w:rPr>
        <w:t>Non-Syrian registered</w:t>
      </w:r>
      <w:r w:rsidRPr="00826D2A">
        <w:rPr>
          <w:sz w:val="20"/>
          <w:szCs w:val="20"/>
          <w:lang w:val="fr-CH"/>
        </w:rPr>
        <w:t xml:space="preserve"> Refugees</w:t>
      </w:r>
    </w:p>
    <w:p w14:paraId="0012CB71" w14:textId="77777777" w:rsidR="007B3FA4" w:rsidRDefault="00B56DD7" w:rsidP="00B56DD7">
      <w:pPr>
        <w:spacing w:after="0" w:line="240" w:lineRule="auto"/>
        <w:rPr>
          <w:sz w:val="20"/>
          <w:szCs w:val="20"/>
          <w:lang w:val="fr-CH"/>
        </w:rPr>
      </w:pPr>
      <w:r w:rsidRPr="00826D2A">
        <w:rPr>
          <w:sz w:val="20"/>
          <w:szCs w:val="20"/>
          <w:lang w:val="fr-CH"/>
        </w:rPr>
        <w:tab/>
        <w:t>c.</w:t>
      </w:r>
      <w:r w:rsidRPr="00826D2A">
        <w:rPr>
          <w:sz w:val="20"/>
          <w:szCs w:val="20"/>
          <w:lang w:val="fr-CH"/>
        </w:rPr>
        <w:tab/>
        <w:t>Vulnerable Jordanians</w:t>
      </w:r>
    </w:p>
    <w:p w14:paraId="3C66BC36" w14:textId="18630D00" w:rsidR="00E2723A" w:rsidRPr="00826D2A" w:rsidRDefault="007B3FA4" w:rsidP="00B56DD7">
      <w:pPr>
        <w:spacing w:after="0" w:line="240" w:lineRule="auto"/>
        <w:rPr>
          <w:sz w:val="20"/>
          <w:szCs w:val="20"/>
          <w:lang w:val="fr-CH"/>
        </w:rPr>
      </w:pPr>
      <w:r>
        <w:rPr>
          <w:sz w:val="20"/>
          <w:szCs w:val="20"/>
          <w:lang w:val="fr-CH"/>
        </w:rPr>
        <w:tab/>
        <w:t>d.</w:t>
      </w:r>
      <w:r>
        <w:rPr>
          <w:sz w:val="20"/>
          <w:szCs w:val="20"/>
          <w:lang w:val="fr-CH"/>
        </w:rPr>
        <w:tab/>
        <w:t>PRS</w:t>
      </w:r>
    </w:p>
    <w:p w14:paraId="02982C1C" w14:textId="77777777" w:rsidR="00B56DD7" w:rsidRPr="00826D2A" w:rsidRDefault="00B56DD7" w:rsidP="00B56DD7">
      <w:pPr>
        <w:spacing w:after="0" w:line="240" w:lineRule="auto"/>
        <w:rPr>
          <w:sz w:val="20"/>
          <w:szCs w:val="20"/>
          <w:lang w:val="fr-CH"/>
        </w:rPr>
      </w:pPr>
    </w:p>
    <w:p w14:paraId="4C4F2A93" w14:textId="149D68C1" w:rsidR="00E2723A" w:rsidRPr="0064653C" w:rsidRDefault="00B56DD7" w:rsidP="00E2723A">
      <w:pPr>
        <w:spacing w:after="0" w:line="240" w:lineRule="auto"/>
        <w:rPr>
          <w:sz w:val="20"/>
          <w:szCs w:val="20"/>
        </w:rPr>
      </w:pPr>
      <w:r w:rsidRPr="0064653C">
        <w:rPr>
          <w:sz w:val="20"/>
          <w:szCs w:val="20"/>
        </w:rPr>
        <w:t>2</w:t>
      </w:r>
      <w:r w:rsidR="00E2723A" w:rsidRPr="0064653C">
        <w:rPr>
          <w:sz w:val="20"/>
          <w:szCs w:val="20"/>
        </w:rPr>
        <w:t>.</w:t>
      </w:r>
      <w:r w:rsidR="00E2723A" w:rsidRPr="0064653C">
        <w:rPr>
          <w:sz w:val="20"/>
          <w:szCs w:val="20"/>
        </w:rPr>
        <w:tab/>
        <w:t>Focus Group Discussion question route</w:t>
      </w:r>
      <w:r w:rsidRPr="0064653C">
        <w:rPr>
          <w:sz w:val="20"/>
          <w:szCs w:val="20"/>
        </w:rPr>
        <w:t>s:</w:t>
      </w:r>
    </w:p>
    <w:p w14:paraId="3A66CB98" w14:textId="77777777" w:rsidR="00B56DD7" w:rsidRPr="0064653C" w:rsidRDefault="00B56DD7" w:rsidP="00E2723A">
      <w:pPr>
        <w:spacing w:after="0" w:line="240" w:lineRule="auto"/>
        <w:rPr>
          <w:sz w:val="20"/>
          <w:szCs w:val="20"/>
        </w:rPr>
      </w:pPr>
    </w:p>
    <w:p w14:paraId="18AACBA8" w14:textId="4A6D6501" w:rsidR="00B56DD7" w:rsidRPr="0064653C" w:rsidRDefault="00B56DD7" w:rsidP="00B56DD7">
      <w:pPr>
        <w:spacing w:after="0" w:line="240" w:lineRule="auto"/>
        <w:rPr>
          <w:sz w:val="20"/>
          <w:szCs w:val="20"/>
        </w:rPr>
      </w:pPr>
      <w:r w:rsidRPr="0064653C">
        <w:rPr>
          <w:sz w:val="20"/>
          <w:szCs w:val="20"/>
        </w:rPr>
        <w:tab/>
        <w:t>a.</w:t>
      </w:r>
      <w:r w:rsidRPr="0064653C">
        <w:rPr>
          <w:sz w:val="20"/>
          <w:szCs w:val="20"/>
        </w:rPr>
        <w:tab/>
        <w:t>Registered Syrian Refugees</w:t>
      </w:r>
    </w:p>
    <w:p w14:paraId="6977EFD7" w14:textId="5B00D80E" w:rsidR="00B56DD7" w:rsidRPr="0064653C" w:rsidRDefault="00B56DD7" w:rsidP="00B56DD7">
      <w:pPr>
        <w:spacing w:after="0" w:line="240" w:lineRule="auto"/>
        <w:rPr>
          <w:sz w:val="20"/>
          <w:szCs w:val="20"/>
        </w:rPr>
      </w:pPr>
      <w:r w:rsidRPr="0064653C">
        <w:rPr>
          <w:sz w:val="20"/>
          <w:szCs w:val="20"/>
        </w:rPr>
        <w:tab/>
        <w:t>b.</w:t>
      </w:r>
      <w:r w:rsidRPr="0064653C">
        <w:rPr>
          <w:sz w:val="20"/>
          <w:szCs w:val="20"/>
        </w:rPr>
        <w:tab/>
        <w:t>Unregistered Syrian Refugees</w:t>
      </w:r>
    </w:p>
    <w:p w14:paraId="6B53B742" w14:textId="1A5FAFD7" w:rsidR="00B56DD7" w:rsidRPr="0064653C" w:rsidRDefault="00B56DD7" w:rsidP="00B56DD7">
      <w:pPr>
        <w:spacing w:after="0" w:line="240" w:lineRule="auto"/>
        <w:rPr>
          <w:sz w:val="20"/>
          <w:szCs w:val="20"/>
        </w:rPr>
      </w:pPr>
      <w:r w:rsidRPr="0064653C">
        <w:rPr>
          <w:sz w:val="20"/>
          <w:szCs w:val="20"/>
        </w:rPr>
        <w:tab/>
      </w:r>
      <w:r w:rsidR="007B3FA4">
        <w:rPr>
          <w:sz w:val="20"/>
          <w:szCs w:val="20"/>
        </w:rPr>
        <w:t>c</w:t>
      </w:r>
      <w:r w:rsidRPr="0064653C">
        <w:rPr>
          <w:sz w:val="20"/>
          <w:szCs w:val="20"/>
        </w:rPr>
        <w:t>.</w:t>
      </w:r>
      <w:r w:rsidRPr="0064653C">
        <w:rPr>
          <w:sz w:val="20"/>
          <w:szCs w:val="20"/>
        </w:rPr>
        <w:tab/>
      </w:r>
      <w:r w:rsidR="00212D04">
        <w:rPr>
          <w:sz w:val="20"/>
          <w:szCs w:val="20"/>
        </w:rPr>
        <w:t>Non-Syrian registered</w:t>
      </w:r>
      <w:r w:rsidRPr="0064653C">
        <w:rPr>
          <w:sz w:val="20"/>
          <w:szCs w:val="20"/>
        </w:rPr>
        <w:t xml:space="preserve"> Refugees</w:t>
      </w:r>
    </w:p>
    <w:p w14:paraId="05AA46E8" w14:textId="63E9786F" w:rsidR="00B56DD7" w:rsidRDefault="00B56DD7" w:rsidP="00B56DD7">
      <w:pPr>
        <w:spacing w:after="0" w:line="240" w:lineRule="auto"/>
        <w:rPr>
          <w:sz w:val="20"/>
          <w:szCs w:val="20"/>
        </w:rPr>
      </w:pPr>
      <w:r w:rsidRPr="0064653C">
        <w:rPr>
          <w:sz w:val="20"/>
          <w:szCs w:val="20"/>
        </w:rPr>
        <w:tab/>
      </w:r>
      <w:r w:rsidR="007B3FA4">
        <w:rPr>
          <w:sz w:val="20"/>
          <w:szCs w:val="20"/>
        </w:rPr>
        <w:t>d</w:t>
      </w:r>
      <w:r w:rsidRPr="0064653C">
        <w:rPr>
          <w:sz w:val="20"/>
          <w:szCs w:val="20"/>
        </w:rPr>
        <w:t>.</w:t>
      </w:r>
      <w:r w:rsidRPr="0064653C">
        <w:rPr>
          <w:sz w:val="20"/>
          <w:szCs w:val="20"/>
        </w:rPr>
        <w:tab/>
        <w:t>Vulnerable Jordanians</w:t>
      </w:r>
    </w:p>
    <w:p w14:paraId="2AF66A01" w14:textId="19582446" w:rsidR="007B3FA4" w:rsidRPr="0064653C" w:rsidRDefault="007B3FA4" w:rsidP="00B56DD7">
      <w:pPr>
        <w:spacing w:after="0" w:line="240" w:lineRule="auto"/>
        <w:rPr>
          <w:sz w:val="20"/>
          <w:szCs w:val="20"/>
        </w:rPr>
      </w:pPr>
      <w:r>
        <w:rPr>
          <w:sz w:val="20"/>
          <w:szCs w:val="20"/>
        </w:rPr>
        <w:tab/>
        <w:t>e.</w:t>
      </w:r>
      <w:r>
        <w:rPr>
          <w:sz w:val="20"/>
          <w:szCs w:val="20"/>
        </w:rPr>
        <w:tab/>
        <w:t>PRS</w:t>
      </w:r>
    </w:p>
    <w:p w14:paraId="142123C5" w14:textId="77777777" w:rsidR="00E2723A" w:rsidRPr="0064653C" w:rsidRDefault="00E2723A" w:rsidP="00E2723A">
      <w:pPr>
        <w:spacing w:after="0" w:line="240" w:lineRule="auto"/>
        <w:rPr>
          <w:sz w:val="20"/>
          <w:szCs w:val="20"/>
        </w:rPr>
      </w:pPr>
    </w:p>
    <w:p w14:paraId="5665F24A" w14:textId="21B838C1" w:rsidR="00E2723A" w:rsidRPr="0064653C" w:rsidRDefault="00E2723A" w:rsidP="00E2723A">
      <w:pPr>
        <w:spacing w:after="0" w:line="240" w:lineRule="auto"/>
        <w:jc w:val="left"/>
        <w:rPr>
          <w:sz w:val="20"/>
          <w:szCs w:val="20"/>
        </w:rPr>
      </w:pPr>
      <w:r w:rsidRPr="0064653C">
        <w:rPr>
          <w:sz w:val="20"/>
          <w:szCs w:val="20"/>
        </w:rPr>
        <w:t>Each of these instruments</w:t>
      </w:r>
      <w:r w:rsidR="00B56DD7" w:rsidRPr="0064653C">
        <w:rPr>
          <w:sz w:val="20"/>
          <w:szCs w:val="20"/>
        </w:rPr>
        <w:t xml:space="preserve"> have will be </w:t>
      </w:r>
      <w:r w:rsidRPr="0064653C">
        <w:rPr>
          <w:sz w:val="20"/>
          <w:szCs w:val="20"/>
        </w:rPr>
        <w:t xml:space="preserve">translated into Arabic and approved by the </w:t>
      </w:r>
      <w:r w:rsidR="00B56DD7" w:rsidRPr="0064653C">
        <w:rPr>
          <w:sz w:val="20"/>
          <w:szCs w:val="20"/>
        </w:rPr>
        <w:t>WFP</w:t>
      </w:r>
      <w:r w:rsidRPr="0064653C">
        <w:rPr>
          <w:sz w:val="20"/>
          <w:szCs w:val="20"/>
        </w:rPr>
        <w:t xml:space="preserve"> team for data collection. All primary data collection instruments will also be included as annexes in the final report.</w:t>
      </w:r>
    </w:p>
    <w:p w14:paraId="6FD7C112" w14:textId="3BD9FEEF" w:rsidR="00E2723A" w:rsidRDefault="00E2723A" w:rsidP="00E2723A">
      <w:pPr>
        <w:rPr>
          <w:lang w:val="en-GB" w:eastAsia="fr-FR" w:bidi="ar-JO"/>
        </w:rPr>
      </w:pPr>
    </w:p>
    <w:p w14:paraId="4EF769A6" w14:textId="77777777" w:rsidR="00B56DD7" w:rsidRDefault="00B56DD7" w:rsidP="00E2723A">
      <w:pPr>
        <w:rPr>
          <w:lang w:val="en-GB" w:eastAsia="fr-FR" w:bidi="ar-JO"/>
        </w:rPr>
      </w:pPr>
    </w:p>
    <w:p w14:paraId="049CDE19" w14:textId="77777777" w:rsidR="00B56DD7" w:rsidRDefault="00B56DD7" w:rsidP="00E2723A">
      <w:pPr>
        <w:rPr>
          <w:lang w:val="en-GB" w:eastAsia="fr-FR" w:bidi="ar-JO"/>
        </w:rPr>
      </w:pPr>
    </w:p>
    <w:p w14:paraId="110121ED" w14:textId="77777777" w:rsidR="00B56DD7" w:rsidRDefault="00B56DD7" w:rsidP="00E2723A">
      <w:pPr>
        <w:rPr>
          <w:lang w:val="en-GB" w:eastAsia="fr-FR" w:bidi="ar-JO"/>
        </w:rPr>
      </w:pPr>
    </w:p>
    <w:p w14:paraId="737F4774" w14:textId="77777777" w:rsidR="00B56DD7" w:rsidRDefault="00B56DD7" w:rsidP="00E2723A">
      <w:pPr>
        <w:rPr>
          <w:lang w:val="en-GB" w:eastAsia="fr-FR" w:bidi="ar-JO"/>
        </w:rPr>
      </w:pPr>
    </w:p>
    <w:p w14:paraId="74E51C7B" w14:textId="77777777" w:rsidR="00B56DD7" w:rsidRDefault="00B56DD7" w:rsidP="00E2723A">
      <w:pPr>
        <w:rPr>
          <w:lang w:val="en-GB" w:eastAsia="fr-FR" w:bidi="ar-JO"/>
        </w:rPr>
      </w:pPr>
    </w:p>
    <w:p w14:paraId="148297E4" w14:textId="77777777" w:rsidR="00B56DD7" w:rsidRDefault="00B56DD7" w:rsidP="00E2723A">
      <w:pPr>
        <w:rPr>
          <w:lang w:val="en-GB" w:eastAsia="fr-FR" w:bidi="ar-JO"/>
        </w:rPr>
      </w:pPr>
    </w:p>
    <w:p w14:paraId="7109CD62" w14:textId="77777777" w:rsidR="00B56DD7" w:rsidRDefault="00B56DD7" w:rsidP="00E2723A">
      <w:pPr>
        <w:rPr>
          <w:lang w:val="en-GB" w:eastAsia="fr-FR" w:bidi="ar-JO"/>
        </w:rPr>
      </w:pPr>
    </w:p>
    <w:p w14:paraId="2019145A" w14:textId="77777777" w:rsidR="00B56DD7" w:rsidRDefault="00B56DD7" w:rsidP="00E2723A">
      <w:pPr>
        <w:rPr>
          <w:lang w:val="en-GB" w:eastAsia="fr-FR" w:bidi="ar-JO"/>
        </w:rPr>
      </w:pPr>
    </w:p>
    <w:p w14:paraId="7D2E7BF6" w14:textId="77777777" w:rsidR="00B56DD7" w:rsidRDefault="00B56DD7" w:rsidP="00E2723A">
      <w:pPr>
        <w:rPr>
          <w:lang w:val="en-GB" w:eastAsia="fr-FR" w:bidi="ar-JO"/>
        </w:rPr>
      </w:pPr>
    </w:p>
    <w:p w14:paraId="7B568034" w14:textId="77777777" w:rsidR="00B56DD7" w:rsidRDefault="00B56DD7" w:rsidP="00E2723A">
      <w:pPr>
        <w:rPr>
          <w:lang w:val="en-GB" w:eastAsia="fr-FR" w:bidi="ar-JO"/>
        </w:rPr>
      </w:pPr>
    </w:p>
    <w:p w14:paraId="40814433" w14:textId="77777777" w:rsidR="00B56DD7" w:rsidRDefault="00B56DD7" w:rsidP="00E2723A">
      <w:pPr>
        <w:rPr>
          <w:lang w:val="en-GB" w:eastAsia="fr-FR" w:bidi="ar-JO"/>
        </w:rPr>
      </w:pPr>
    </w:p>
    <w:p w14:paraId="3A22355D" w14:textId="77777777" w:rsidR="00B56DD7" w:rsidRDefault="00B56DD7" w:rsidP="00E2723A">
      <w:pPr>
        <w:rPr>
          <w:lang w:val="en-GB" w:eastAsia="fr-FR" w:bidi="ar-JO"/>
        </w:rPr>
      </w:pPr>
    </w:p>
    <w:p w14:paraId="4D660CA6" w14:textId="77777777" w:rsidR="00B56DD7" w:rsidRDefault="00B56DD7" w:rsidP="00E2723A">
      <w:pPr>
        <w:rPr>
          <w:lang w:val="en-GB" w:eastAsia="fr-FR" w:bidi="ar-JO"/>
        </w:rPr>
      </w:pPr>
    </w:p>
    <w:p w14:paraId="5F000A4E" w14:textId="77777777" w:rsidR="00B56DD7" w:rsidRDefault="00B56DD7" w:rsidP="00E2723A">
      <w:pPr>
        <w:rPr>
          <w:lang w:val="en-GB" w:eastAsia="fr-FR" w:bidi="ar-JO"/>
        </w:rPr>
      </w:pPr>
    </w:p>
    <w:p w14:paraId="1F982F8D" w14:textId="77777777" w:rsidR="00B56DD7" w:rsidRDefault="00B56DD7" w:rsidP="00E2723A">
      <w:pPr>
        <w:rPr>
          <w:lang w:val="en-GB" w:eastAsia="fr-FR" w:bidi="ar-JO"/>
        </w:rPr>
      </w:pPr>
    </w:p>
    <w:p w14:paraId="2C64E634" w14:textId="77777777" w:rsidR="00B56DD7" w:rsidRDefault="00B56DD7" w:rsidP="00E2723A">
      <w:pPr>
        <w:rPr>
          <w:lang w:val="en-GB" w:eastAsia="fr-FR" w:bidi="ar-JO"/>
        </w:rPr>
      </w:pPr>
    </w:p>
    <w:p w14:paraId="6CE1A56E" w14:textId="77777777" w:rsidR="00B56DD7" w:rsidRDefault="00B56DD7" w:rsidP="00E2723A">
      <w:pPr>
        <w:rPr>
          <w:lang w:val="en-GB" w:eastAsia="fr-FR" w:bidi="ar-JO"/>
        </w:rPr>
      </w:pPr>
    </w:p>
    <w:p w14:paraId="27945231" w14:textId="77777777" w:rsidR="00B56DD7" w:rsidRDefault="00B56DD7" w:rsidP="00E2723A">
      <w:pPr>
        <w:rPr>
          <w:lang w:val="en-GB" w:eastAsia="fr-FR" w:bidi="ar-JO"/>
        </w:rPr>
      </w:pPr>
    </w:p>
    <w:p w14:paraId="35E01249" w14:textId="0021E491" w:rsidR="00B56DD7" w:rsidRDefault="00B56DD7" w:rsidP="00B56DD7">
      <w:pPr>
        <w:pStyle w:val="Heading1"/>
        <w:rPr>
          <w:lang w:bidi="ar-JO"/>
        </w:rPr>
      </w:pPr>
      <w:r>
        <w:rPr>
          <w:lang w:bidi="ar-JO"/>
        </w:rPr>
        <w:t>Annex 4: Data Analysis Plan</w:t>
      </w:r>
    </w:p>
    <w:p w14:paraId="702A599A" w14:textId="77777777" w:rsidR="00B56DD7" w:rsidRDefault="00B56DD7" w:rsidP="00E2723A">
      <w:pPr>
        <w:rPr>
          <w:lang w:val="en-GB" w:eastAsia="fr-FR" w:bidi="ar-JO"/>
        </w:rPr>
      </w:pPr>
    </w:p>
    <w:tbl>
      <w:tblPr>
        <w:tblW w:w="11520" w:type="dxa"/>
        <w:tblInd w:w="-815" w:type="dxa"/>
        <w:tblLayout w:type="fixed"/>
        <w:tblLook w:val="04A0" w:firstRow="1" w:lastRow="0" w:firstColumn="1" w:lastColumn="0" w:noHBand="0" w:noVBand="1"/>
      </w:tblPr>
      <w:tblGrid>
        <w:gridCol w:w="2070"/>
        <w:gridCol w:w="2410"/>
        <w:gridCol w:w="3710"/>
        <w:gridCol w:w="2070"/>
        <w:gridCol w:w="1260"/>
      </w:tblGrid>
      <w:tr w:rsidR="00B56DD7" w:rsidRPr="00856E75" w14:paraId="1EA9B7F1" w14:textId="77777777" w:rsidTr="00B56DD7">
        <w:trPr>
          <w:trHeight w:val="504"/>
        </w:trPr>
        <w:tc>
          <w:tcPr>
            <w:tcW w:w="2070" w:type="dxa"/>
            <w:tcBorders>
              <w:top w:val="single" w:sz="4" w:space="0" w:color="auto"/>
              <w:left w:val="single" w:sz="4" w:space="0" w:color="auto"/>
              <w:bottom w:val="single" w:sz="4" w:space="0" w:color="auto"/>
              <w:right w:val="single" w:sz="4" w:space="0" w:color="auto"/>
            </w:tcBorders>
            <w:shd w:val="clear" w:color="000000" w:fill="EE5959"/>
            <w:noWrap/>
            <w:vAlign w:val="center"/>
            <w:hideMark/>
          </w:tcPr>
          <w:p w14:paraId="0DBAC593" w14:textId="77777777" w:rsidR="00B56DD7" w:rsidRPr="00856E75" w:rsidRDefault="00B56DD7" w:rsidP="00B56DD7">
            <w:pPr>
              <w:tabs>
                <w:tab w:val="left" w:pos="336"/>
              </w:tabs>
              <w:spacing w:after="0" w:line="240" w:lineRule="auto"/>
              <w:rPr>
                <w:rFonts w:eastAsia="Times New Roman" w:cs="Calibri"/>
                <w:b/>
                <w:bCs/>
                <w:color w:val="FFFFFF"/>
                <w:lang w:eastAsia="en-GB"/>
              </w:rPr>
            </w:pPr>
            <w:r w:rsidRPr="00856E75">
              <w:rPr>
                <w:rFonts w:eastAsia="Times New Roman" w:cs="Calibri"/>
                <w:b/>
                <w:bCs/>
                <w:color w:val="FFFFFF"/>
                <w:lang w:eastAsia="en-GB"/>
              </w:rPr>
              <w:t>Research Question</w:t>
            </w:r>
          </w:p>
        </w:tc>
        <w:tc>
          <w:tcPr>
            <w:tcW w:w="2410" w:type="dxa"/>
            <w:tcBorders>
              <w:top w:val="single" w:sz="4" w:space="0" w:color="auto"/>
              <w:left w:val="nil"/>
              <w:bottom w:val="single" w:sz="4" w:space="0" w:color="auto"/>
              <w:right w:val="single" w:sz="4" w:space="0" w:color="auto"/>
            </w:tcBorders>
            <w:shd w:val="clear" w:color="000000" w:fill="EE5959"/>
            <w:noWrap/>
            <w:vAlign w:val="center"/>
            <w:hideMark/>
          </w:tcPr>
          <w:p w14:paraId="513A4822" w14:textId="77777777" w:rsidR="00B56DD7" w:rsidRPr="00856E75" w:rsidRDefault="00B56DD7" w:rsidP="004120EA">
            <w:pPr>
              <w:spacing w:after="0" w:line="240" w:lineRule="auto"/>
              <w:rPr>
                <w:rFonts w:eastAsia="Times New Roman" w:cs="Calibri"/>
                <w:b/>
                <w:bCs/>
                <w:color w:val="FFFFFF"/>
                <w:lang w:eastAsia="en-GB"/>
              </w:rPr>
            </w:pPr>
            <w:r w:rsidRPr="00856E75">
              <w:rPr>
                <w:rFonts w:eastAsia="Times New Roman" w:cs="Calibri"/>
                <w:b/>
                <w:bCs/>
                <w:color w:val="FFFFFF"/>
                <w:lang w:eastAsia="en-GB"/>
              </w:rPr>
              <w:t>Indicators</w:t>
            </w:r>
          </w:p>
        </w:tc>
        <w:tc>
          <w:tcPr>
            <w:tcW w:w="3710" w:type="dxa"/>
            <w:tcBorders>
              <w:top w:val="single" w:sz="4" w:space="0" w:color="auto"/>
              <w:left w:val="nil"/>
              <w:bottom w:val="single" w:sz="4" w:space="0" w:color="auto"/>
              <w:right w:val="single" w:sz="4" w:space="0" w:color="auto"/>
            </w:tcBorders>
            <w:shd w:val="clear" w:color="000000" w:fill="EE5959"/>
            <w:noWrap/>
            <w:vAlign w:val="center"/>
            <w:hideMark/>
          </w:tcPr>
          <w:p w14:paraId="43EE0EE0" w14:textId="77777777" w:rsidR="00B56DD7" w:rsidRPr="00856E75" w:rsidRDefault="00B56DD7" w:rsidP="004120EA">
            <w:pPr>
              <w:spacing w:after="0" w:line="240" w:lineRule="auto"/>
              <w:rPr>
                <w:rFonts w:eastAsia="Times New Roman" w:cs="Calibri"/>
                <w:b/>
                <w:bCs/>
                <w:color w:val="FFFFFF"/>
                <w:lang w:eastAsia="en-GB"/>
              </w:rPr>
            </w:pPr>
            <w:r w:rsidRPr="00856E75">
              <w:rPr>
                <w:rFonts w:eastAsia="Times New Roman" w:cs="Calibri"/>
                <w:b/>
                <w:bCs/>
                <w:color w:val="FFFFFF"/>
                <w:lang w:eastAsia="en-GB"/>
              </w:rPr>
              <w:t>Question</w:t>
            </w:r>
          </w:p>
        </w:tc>
        <w:tc>
          <w:tcPr>
            <w:tcW w:w="2070" w:type="dxa"/>
            <w:tcBorders>
              <w:top w:val="single" w:sz="4" w:space="0" w:color="auto"/>
              <w:left w:val="nil"/>
              <w:bottom w:val="single" w:sz="4" w:space="0" w:color="auto"/>
              <w:right w:val="single" w:sz="4" w:space="0" w:color="auto"/>
            </w:tcBorders>
            <w:shd w:val="clear" w:color="000000" w:fill="EE5959"/>
            <w:noWrap/>
            <w:vAlign w:val="center"/>
            <w:hideMark/>
          </w:tcPr>
          <w:p w14:paraId="1EBD8F01" w14:textId="77777777" w:rsidR="00B56DD7" w:rsidRPr="00856E75" w:rsidRDefault="00B56DD7" w:rsidP="004120EA">
            <w:pPr>
              <w:spacing w:after="0" w:line="240" w:lineRule="auto"/>
              <w:rPr>
                <w:rFonts w:eastAsia="Times New Roman" w:cs="Calibri"/>
                <w:b/>
                <w:bCs/>
                <w:color w:val="FFFFFF"/>
                <w:lang w:eastAsia="en-GB"/>
              </w:rPr>
            </w:pPr>
            <w:r w:rsidRPr="00856E75">
              <w:rPr>
                <w:rFonts w:eastAsia="Times New Roman" w:cs="Calibri"/>
                <w:b/>
                <w:bCs/>
                <w:color w:val="FFFFFF"/>
                <w:lang w:eastAsia="en-GB"/>
              </w:rPr>
              <w:t>Population of relevance</w:t>
            </w:r>
          </w:p>
        </w:tc>
        <w:tc>
          <w:tcPr>
            <w:tcW w:w="1260" w:type="dxa"/>
            <w:tcBorders>
              <w:top w:val="single" w:sz="4" w:space="0" w:color="auto"/>
              <w:left w:val="nil"/>
              <w:bottom w:val="single" w:sz="4" w:space="0" w:color="auto"/>
              <w:right w:val="single" w:sz="4" w:space="0" w:color="auto"/>
            </w:tcBorders>
            <w:shd w:val="clear" w:color="000000" w:fill="EE5959"/>
            <w:noWrap/>
            <w:vAlign w:val="center"/>
            <w:hideMark/>
          </w:tcPr>
          <w:p w14:paraId="6923D4DB" w14:textId="77777777" w:rsidR="00B56DD7" w:rsidRPr="00856E75" w:rsidRDefault="00B56DD7" w:rsidP="004120EA">
            <w:pPr>
              <w:spacing w:after="0" w:line="240" w:lineRule="auto"/>
              <w:rPr>
                <w:rFonts w:eastAsia="Times New Roman" w:cs="Calibri"/>
                <w:b/>
                <w:bCs/>
                <w:color w:val="FFFFFF"/>
                <w:lang w:eastAsia="en-GB"/>
              </w:rPr>
            </w:pPr>
            <w:r w:rsidRPr="00856E75">
              <w:rPr>
                <w:rFonts w:eastAsia="Times New Roman" w:cs="Calibri"/>
                <w:b/>
                <w:bCs/>
                <w:color w:val="FFFFFF"/>
                <w:lang w:eastAsia="en-GB"/>
              </w:rPr>
              <w:t>Data collection method</w:t>
            </w:r>
          </w:p>
        </w:tc>
      </w:tr>
      <w:tr w:rsidR="00B56DD7" w:rsidRPr="00856E75" w14:paraId="436FEB04" w14:textId="77777777" w:rsidTr="00B56DD7">
        <w:trPr>
          <w:trHeight w:val="276"/>
        </w:trPr>
        <w:tc>
          <w:tcPr>
            <w:tcW w:w="2070" w:type="dxa"/>
            <w:vMerge w:val="restart"/>
            <w:tcBorders>
              <w:top w:val="nil"/>
              <w:left w:val="single" w:sz="4" w:space="0" w:color="auto"/>
              <w:bottom w:val="single" w:sz="4" w:space="0" w:color="auto"/>
              <w:right w:val="single" w:sz="4" w:space="0" w:color="auto"/>
            </w:tcBorders>
            <w:shd w:val="clear" w:color="auto" w:fill="auto"/>
            <w:vAlign w:val="center"/>
            <w:hideMark/>
          </w:tcPr>
          <w:p w14:paraId="70025EFB" w14:textId="0EBE3669" w:rsidR="00B56DD7" w:rsidRPr="00856E75" w:rsidRDefault="00B56DD7" w:rsidP="004120EA">
            <w:pPr>
              <w:spacing w:after="0" w:line="240" w:lineRule="auto"/>
              <w:jc w:val="center"/>
              <w:rPr>
                <w:rFonts w:eastAsia="Times New Roman" w:cs="Calibri"/>
                <w:b/>
                <w:bCs/>
                <w:color w:val="000000"/>
                <w:lang w:eastAsia="en-GB"/>
              </w:rPr>
            </w:pPr>
            <w:r w:rsidRPr="00856E75">
              <w:rPr>
                <w:rFonts w:eastAsia="Times New Roman" w:cs="Calibri"/>
                <w:b/>
                <w:bCs/>
                <w:color w:val="000000"/>
                <w:lang w:eastAsia="en-GB"/>
              </w:rPr>
              <w:t xml:space="preserve">• Research Question 1: What is the current state of food security and vulnerability amongst Syrian refugee (registered and non-registered), </w:t>
            </w:r>
            <w:r w:rsidR="00212D04">
              <w:rPr>
                <w:rFonts w:eastAsia="Times New Roman" w:cs="Calibri"/>
                <w:b/>
                <w:bCs/>
                <w:color w:val="000000"/>
                <w:lang w:eastAsia="en-GB"/>
              </w:rPr>
              <w:t>non-Syrian registered</w:t>
            </w:r>
            <w:r w:rsidRPr="00856E75">
              <w:rPr>
                <w:rFonts w:eastAsia="Times New Roman" w:cs="Calibri"/>
                <w:b/>
                <w:bCs/>
                <w:color w:val="000000"/>
                <w:lang w:eastAsia="en-GB"/>
              </w:rPr>
              <w:t xml:space="preserve"> refugee, and vulnerable Jordanian households in Jordan?</w:t>
            </w:r>
          </w:p>
        </w:tc>
        <w:tc>
          <w:tcPr>
            <w:tcW w:w="2410" w:type="dxa"/>
            <w:tcBorders>
              <w:top w:val="nil"/>
              <w:left w:val="nil"/>
              <w:bottom w:val="single" w:sz="4" w:space="0" w:color="auto"/>
              <w:right w:val="single" w:sz="4" w:space="0" w:color="auto"/>
            </w:tcBorders>
            <w:shd w:val="clear" w:color="auto" w:fill="auto"/>
            <w:noWrap/>
            <w:vAlign w:val="center"/>
            <w:hideMark/>
          </w:tcPr>
          <w:p w14:paraId="2602B97F"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Food security Index (composed of the following three indicators)</w:t>
            </w:r>
          </w:p>
        </w:tc>
        <w:tc>
          <w:tcPr>
            <w:tcW w:w="3710" w:type="dxa"/>
            <w:tcBorders>
              <w:top w:val="nil"/>
              <w:left w:val="nil"/>
              <w:bottom w:val="single" w:sz="4" w:space="0" w:color="auto"/>
              <w:right w:val="single" w:sz="4" w:space="0" w:color="auto"/>
            </w:tcBorders>
            <w:shd w:val="clear" w:color="auto" w:fill="auto"/>
            <w:noWrap/>
            <w:hideMark/>
          </w:tcPr>
          <w:p w14:paraId="51930FC8"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w:t>
            </w:r>
          </w:p>
        </w:tc>
        <w:tc>
          <w:tcPr>
            <w:tcW w:w="2070" w:type="dxa"/>
            <w:tcBorders>
              <w:top w:val="nil"/>
              <w:left w:val="nil"/>
              <w:bottom w:val="single" w:sz="4" w:space="0" w:color="auto"/>
              <w:right w:val="single" w:sz="4" w:space="0" w:color="auto"/>
            </w:tcBorders>
            <w:shd w:val="clear" w:color="auto" w:fill="auto"/>
            <w:noWrap/>
            <w:vAlign w:val="center"/>
            <w:hideMark/>
          </w:tcPr>
          <w:p w14:paraId="11D152E9"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bottom"/>
            <w:hideMark/>
          </w:tcPr>
          <w:p w14:paraId="266673A9"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45C554C4" w14:textId="77777777" w:rsidTr="00B56DD7">
        <w:trPr>
          <w:trHeight w:val="1380"/>
        </w:trPr>
        <w:tc>
          <w:tcPr>
            <w:tcW w:w="2070" w:type="dxa"/>
            <w:vMerge/>
            <w:tcBorders>
              <w:top w:val="nil"/>
              <w:left w:val="single" w:sz="4" w:space="0" w:color="auto"/>
              <w:bottom w:val="single" w:sz="4" w:space="0" w:color="auto"/>
              <w:right w:val="single" w:sz="4" w:space="0" w:color="auto"/>
            </w:tcBorders>
            <w:vAlign w:val="center"/>
            <w:hideMark/>
          </w:tcPr>
          <w:p w14:paraId="3797E360"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58FABB6E"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Food consumption score</w:t>
            </w:r>
          </w:p>
        </w:tc>
        <w:tc>
          <w:tcPr>
            <w:tcW w:w="3710" w:type="dxa"/>
            <w:tcBorders>
              <w:top w:val="nil"/>
              <w:left w:val="nil"/>
              <w:bottom w:val="single" w:sz="4" w:space="0" w:color="auto"/>
              <w:right w:val="single" w:sz="4" w:space="0" w:color="auto"/>
            </w:tcBorders>
            <w:shd w:val="clear" w:color="auto" w:fill="auto"/>
            <w:noWrap/>
            <w:hideMark/>
          </w:tcPr>
          <w:p w14:paraId="25F557D5" w14:textId="77777777" w:rsidR="00B56DD7"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Over the last 7 days, how many days did your case consume the following foods?</w:t>
            </w:r>
          </w:p>
          <w:p w14:paraId="50375D4C" w14:textId="77777777" w:rsidR="00B56DD7" w:rsidRDefault="00B56DD7" w:rsidP="004120EA">
            <w:pPr>
              <w:spacing w:after="0" w:line="240" w:lineRule="auto"/>
              <w:rPr>
                <w:rFonts w:eastAsia="Times New Roman" w:cs="Calibri"/>
                <w:color w:val="000000"/>
                <w:lang w:eastAsia="en-GB"/>
              </w:rPr>
            </w:pPr>
          </w:p>
          <w:p w14:paraId="7702FB0E"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(Cereals, White tuber and roots, Vegetables and leaves, Fruits, Meat, Eggs, Fish and other seafood, Pulses nuts and seeds, Milk and dairy products, Oil and fats, Sweets, Spices and condiments)</w:t>
            </w:r>
          </w:p>
        </w:tc>
        <w:tc>
          <w:tcPr>
            <w:tcW w:w="2070" w:type="dxa"/>
            <w:tcBorders>
              <w:top w:val="nil"/>
              <w:left w:val="nil"/>
              <w:bottom w:val="single" w:sz="4" w:space="0" w:color="auto"/>
              <w:right w:val="single" w:sz="4" w:space="0" w:color="auto"/>
            </w:tcBorders>
            <w:shd w:val="clear" w:color="auto" w:fill="auto"/>
            <w:noWrap/>
            <w:vAlign w:val="center"/>
            <w:hideMark/>
          </w:tcPr>
          <w:p w14:paraId="48664F1B"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bottom"/>
            <w:hideMark/>
          </w:tcPr>
          <w:p w14:paraId="17F5A4F0"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1A3BB46A" w14:textId="77777777" w:rsidTr="0064653C">
        <w:trPr>
          <w:trHeight w:val="1868"/>
        </w:trPr>
        <w:tc>
          <w:tcPr>
            <w:tcW w:w="2070" w:type="dxa"/>
            <w:vMerge/>
            <w:tcBorders>
              <w:top w:val="nil"/>
              <w:left w:val="single" w:sz="4" w:space="0" w:color="auto"/>
              <w:bottom w:val="single" w:sz="4" w:space="0" w:color="auto"/>
              <w:right w:val="single" w:sz="4" w:space="0" w:color="auto"/>
            </w:tcBorders>
            <w:vAlign w:val="center"/>
            <w:hideMark/>
          </w:tcPr>
          <w:p w14:paraId="3E51CB47"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62F04818"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Livelihood coping strategy index</w:t>
            </w:r>
          </w:p>
        </w:tc>
        <w:tc>
          <w:tcPr>
            <w:tcW w:w="3710" w:type="dxa"/>
            <w:tcBorders>
              <w:top w:val="nil"/>
              <w:left w:val="nil"/>
              <w:bottom w:val="single" w:sz="4" w:space="0" w:color="auto"/>
              <w:right w:val="single" w:sz="4" w:space="0" w:color="auto"/>
            </w:tcBorders>
            <w:shd w:val="clear" w:color="auto" w:fill="auto"/>
            <w:hideMark/>
          </w:tcPr>
          <w:p w14:paraId="2AA82C2E" w14:textId="77777777" w:rsidR="0064653C"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In the past 30 days, has your case applied any of the below strateg</w:t>
            </w:r>
            <w:r w:rsidR="0064653C">
              <w:rPr>
                <w:rFonts w:eastAsia="Times New Roman" w:cs="Calibri"/>
                <w:color w:val="000000"/>
                <w:lang w:eastAsia="en-GB"/>
              </w:rPr>
              <w:t xml:space="preserve">ies to meet basic food </w:t>
            </w:r>
            <w:r w:rsidRPr="00856E75">
              <w:rPr>
                <w:rFonts w:eastAsia="Times New Roman" w:cs="Calibri"/>
                <w:color w:val="000000"/>
                <w:lang w:eastAsia="en-GB"/>
              </w:rPr>
              <w:t>needs?</w:t>
            </w:r>
            <w:r w:rsidRPr="00856E75">
              <w:rPr>
                <w:rFonts w:eastAsia="Times New Roman" w:cs="Calibri"/>
                <w:color w:val="000000"/>
                <w:lang w:eastAsia="en-GB"/>
              </w:rPr>
              <w:br/>
            </w:r>
            <w:r w:rsidRPr="00856E75">
              <w:rPr>
                <w:rFonts w:eastAsia="Times New Roman" w:cs="Calibri"/>
                <w:color w:val="000000"/>
                <w:lang w:eastAsia="en-GB"/>
              </w:rPr>
              <w:br/>
              <w:t>Spent savings</w:t>
            </w:r>
          </w:p>
          <w:p w14:paraId="578D4179" w14:textId="77777777" w:rsidR="0064653C"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br/>
              <w:t>Sell productive assets or means of transport (sewing machine, wheel barrow, bicycle, car, motorbike, livestock)</w:t>
            </w:r>
          </w:p>
          <w:p w14:paraId="18C3CB8C" w14:textId="77777777" w:rsidR="0064653C"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br/>
              <w:t>Reduced essential non food expenditures such as education/health</w:t>
            </w:r>
          </w:p>
          <w:p w14:paraId="694D7337" w14:textId="77777777" w:rsidR="0064653C"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xml:space="preserve"> </w:t>
            </w:r>
            <w:r w:rsidRPr="00856E75">
              <w:rPr>
                <w:rFonts w:eastAsia="Times New Roman" w:cs="Calibri"/>
                <w:color w:val="000000"/>
                <w:lang w:eastAsia="en-GB"/>
              </w:rPr>
              <w:br/>
              <w:t>Bought food on credit or borrowed money to purchase food from non-relatives/friends</w:t>
            </w:r>
          </w:p>
          <w:p w14:paraId="3E37B5F8" w14:textId="77777777" w:rsidR="0064653C"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br/>
              <w:t xml:space="preserve">Sell household goods (jewelry, phone, furniture, </w:t>
            </w:r>
            <w:r w:rsidR="0064653C" w:rsidRPr="00856E75">
              <w:rPr>
                <w:rFonts w:eastAsia="Times New Roman" w:cs="Calibri"/>
                <w:color w:val="000000"/>
                <w:lang w:eastAsia="en-GB"/>
              </w:rPr>
              <w:t>electro domestics</w:t>
            </w:r>
            <w:r w:rsidRPr="00856E75">
              <w:rPr>
                <w:rFonts w:eastAsia="Times New Roman" w:cs="Calibri"/>
                <w:color w:val="000000"/>
                <w:lang w:eastAsia="en-GB"/>
              </w:rPr>
              <w:t>, bicycle etc)</w:t>
            </w:r>
          </w:p>
          <w:p w14:paraId="6AB39E75" w14:textId="77777777" w:rsidR="0064653C"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br/>
              <w:t>Changed accommodation location or type in order to reduce rental expenditure</w:t>
            </w:r>
          </w:p>
          <w:p w14:paraId="3D6ADD7C" w14:textId="77777777" w:rsidR="0064653C"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br/>
              <w:t>Male members of the case accepted socially degrading, exploitative, high risk or illegal temporary jobs</w:t>
            </w:r>
          </w:p>
          <w:p w14:paraId="205D5862" w14:textId="77777777" w:rsidR="0064653C"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br/>
              <w:t>Female members of the case accepted socially degrading, exploitative, high risk or illegal temporary jobs</w:t>
            </w:r>
          </w:p>
          <w:p w14:paraId="7FFC9FAD" w14:textId="77777777" w:rsidR="0064653C"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br/>
              <w:t>Children (under the age of 18) in the family worked in order to provide resources for the case. (Ask and take note of whether girls or boys sent to work)</w:t>
            </w:r>
          </w:p>
          <w:p w14:paraId="5DCF4378" w14:textId="77777777" w:rsidR="0064653C"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br/>
              <w:t>Sent adult case members to beg</w:t>
            </w:r>
            <w:r w:rsidRPr="00856E75">
              <w:rPr>
                <w:rFonts w:eastAsia="Times New Roman" w:cs="Calibri"/>
                <w:color w:val="000000"/>
                <w:lang w:eastAsia="en-GB"/>
              </w:rPr>
              <w:br/>
            </w:r>
            <w:r w:rsidRPr="00856E75">
              <w:rPr>
                <w:rFonts w:eastAsia="Times New Roman" w:cs="Calibri"/>
                <w:color w:val="000000"/>
                <w:lang w:eastAsia="en-GB"/>
              </w:rPr>
              <w:lastRenderedPageBreak/>
              <w:t>Sent children case members to beg. (Ask and take note of whether girls or boys sent to beg)</w:t>
            </w:r>
          </w:p>
          <w:p w14:paraId="185DC28A" w14:textId="5FFCE6D9" w:rsidR="00B56DD7" w:rsidRPr="0064653C" w:rsidRDefault="00B56DD7" w:rsidP="0064653C">
            <w:pPr>
              <w:spacing w:after="0" w:line="240" w:lineRule="auto"/>
              <w:rPr>
                <w:rFonts w:eastAsia="Times New Roman" w:cs="Calibri"/>
                <w:color w:val="000000"/>
                <w:lang w:eastAsia="en-GB"/>
              </w:rPr>
            </w:pPr>
            <w:r w:rsidRPr="00856E75">
              <w:rPr>
                <w:rFonts w:eastAsia="Times New Roman" w:cs="Calibri"/>
                <w:color w:val="000000"/>
                <w:lang w:eastAsia="en-GB"/>
              </w:rPr>
              <w:br/>
              <w:t xml:space="preserve">Members of the case returned to Syria/Iraq/Yemen/Sudan/Other to provide resources for the case or reduce case expenditure. </w:t>
            </w:r>
          </w:p>
        </w:tc>
        <w:tc>
          <w:tcPr>
            <w:tcW w:w="2070" w:type="dxa"/>
            <w:tcBorders>
              <w:top w:val="nil"/>
              <w:left w:val="nil"/>
              <w:bottom w:val="single" w:sz="4" w:space="0" w:color="auto"/>
              <w:right w:val="single" w:sz="4" w:space="0" w:color="auto"/>
            </w:tcBorders>
            <w:shd w:val="clear" w:color="auto" w:fill="auto"/>
            <w:noWrap/>
            <w:vAlign w:val="center"/>
            <w:hideMark/>
          </w:tcPr>
          <w:p w14:paraId="302B0B58"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lastRenderedPageBreak/>
              <w:t>All populations</w:t>
            </w:r>
          </w:p>
        </w:tc>
        <w:tc>
          <w:tcPr>
            <w:tcW w:w="1260" w:type="dxa"/>
            <w:tcBorders>
              <w:top w:val="nil"/>
              <w:left w:val="nil"/>
              <w:bottom w:val="single" w:sz="4" w:space="0" w:color="auto"/>
              <w:right w:val="single" w:sz="4" w:space="0" w:color="auto"/>
            </w:tcBorders>
            <w:shd w:val="clear" w:color="auto" w:fill="auto"/>
            <w:noWrap/>
            <w:vAlign w:val="bottom"/>
            <w:hideMark/>
          </w:tcPr>
          <w:p w14:paraId="7E5EE9C9"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3D32C1A1" w14:textId="77777777" w:rsidTr="00B56DD7">
        <w:trPr>
          <w:trHeight w:val="1104"/>
        </w:trPr>
        <w:tc>
          <w:tcPr>
            <w:tcW w:w="2070" w:type="dxa"/>
            <w:vMerge/>
            <w:tcBorders>
              <w:top w:val="nil"/>
              <w:left w:val="single" w:sz="4" w:space="0" w:color="auto"/>
              <w:bottom w:val="single" w:sz="4" w:space="0" w:color="auto"/>
              <w:right w:val="single" w:sz="4" w:space="0" w:color="auto"/>
            </w:tcBorders>
            <w:vAlign w:val="center"/>
            <w:hideMark/>
          </w:tcPr>
          <w:p w14:paraId="7F850BAA"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2E1D6BB3"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Food expenditure share</w:t>
            </w:r>
          </w:p>
        </w:tc>
        <w:tc>
          <w:tcPr>
            <w:tcW w:w="3710" w:type="dxa"/>
            <w:tcBorders>
              <w:top w:val="nil"/>
              <w:left w:val="nil"/>
              <w:bottom w:val="single" w:sz="4" w:space="0" w:color="auto"/>
              <w:right w:val="single" w:sz="4" w:space="0" w:color="auto"/>
            </w:tcBorders>
            <w:shd w:val="clear" w:color="auto" w:fill="auto"/>
            <w:noWrap/>
            <w:hideMark/>
          </w:tcPr>
          <w:p w14:paraId="39B97E15"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What is the estimated amount spent by the case during the last 30 days for the following items (in JODs) (Food Expenditure, Rent, Utilities, Health related, Education related, Water, Transport, Dept repayment, All other expenses)</w:t>
            </w:r>
          </w:p>
        </w:tc>
        <w:tc>
          <w:tcPr>
            <w:tcW w:w="2070" w:type="dxa"/>
            <w:tcBorders>
              <w:top w:val="nil"/>
              <w:left w:val="nil"/>
              <w:bottom w:val="single" w:sz="4" w:space="0" w:color="auto"/>
              <w:right w:val="single" w:sz="4" w:space="0" w:color="auto"/>
            </w:tcBorders>
            <w:shd w:val="clear" w:color="auto" w:fill="auto"/>
            <w:noWrap/>
            <w:vAlign w:val="center"/>
            <w:hideMark/>
          </w:tcPr>
          <w:p w14:paraId="1C26AD1E"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bottom"/>
            <w:hideMark/>
          </w:tcPr>
          <w:p w14:paraId="12CC284D"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7FAC096D" w14:textId="77777777" w:rsidTr="00B56DD7">
        <w:trPr>
          <w:trHeight w:val="1380"/>
        </w:trPr>
        <w:tc>
          <w:tcPr>
            <w:tcW w:w="2070" w:type="dxa"/>
            <w:vMerge/>
            <w:tcBorders>
              <w:top w:val="nil"/>
              <w:left w:val="single" w:sz="4" w:space="0" w:color="auto"/>
              <w:bottom w:val="single" w:sz="4" w:space="0" w:color="auto"/>
              <w:right w:val="single" w:sz="4" w:space="0" w:color="auto"/>
            </w:tcBorders>
            <w:vAlign w:val="center"/>
            <w:hideMark/>
          </w:tcPr>
          <w:p w14:paraId="5F3B050B"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763D62BD"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Dietary diversity score</w:t>
            </w:r>
          </w:p>
        </w:tc>
        <w:tc>
          <w:tcPr>
            <w:tcW w:w="3710" w:type="dxa"/>
            <w:tcBorders>
              <w:top w:val="nil"/>
              <w:left w:val="nil"/>
              <w:bottom w:val="single" w:sz="4" w:space="0" w:color="auto"/>
              <w:right w:val="single" w:sz="4" w:space="0" w:color="auto"/>
            </w:tcBorders>
            <w:shd w:val="clear" w:color="auto" w:fill="auto"/>
            <w:noWrap/>
            <w:hideMark/>
          </w:tcPr>
          <w:p w14:paraId="2C01F482" w14:textId="77777777" w:rsidR="00B56DD7"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xml:space="preserve">Over the last 7 days, how many days did your case consume the following foods? </w:t>
            </w:r>
          </w:p>
          <w:p w14:paraId="620DDED7" w14:textId="77777777" w:rsidR="00B56DD7" w:rsidRDefault="00B56DD7" w:rsidP="004120EA">
            <w:pPr>
              <w:spacing w:after="0" w:line="240" w:lineRule="auto"/>
              <w:rPr>
                <w:rFonts w:eastAsia="Times New Roman" w:cs="Calibri"/>
                <w:color w:val="000000"/>
                <w:lang w:eastAsia="en-GB"/>
              </w:rPr>
            </w:pPr>
          </w:p>
          <w:p w14:paraId="492AC01D"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(Cereals, White tuber and roots, Vegetables and leaves, Fruits, Meat, Eggs, Fish and other seafood, Pulses nuts and seeds, Milk and dairy products, Oil and fats, Sweets, Spices and condiments)</w:t>
            </w:r>
          </w:p>
        </w:tc>
        <w:tc>
          <w:tcPr>
            <w:tcW w:w="2070" w:type="dxa"/>
            <w:tcBorders>
              <w:top w:val="nil"/>
              <w:left w:val="nil"/>
              <w:bottom w:val="single" w:sz="4" w:space="0" w:color="auto"/>
              <w:right w:val="single" w:sz="4" w:space="0" w:color="auto"/>
            </w:tcBorders>
            <w:shd w:val="clear" w:color="auto" w:fill="auto"/>
            <w:noWrap/>
            <w:vAlign w:val="center"/>
            <w:hideMark/>
          </w:tcPr>
          <w:p w14:paraId="0818E27E"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bottom"/>
            <w:hideMark/>
          </w:tcPr>
          <w:p w14:paraId="3DB5B9F7"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48ADE5A9" w14:textId="77777777" w:rsidTr="00B56DD7">
        <w:trPr>
          <w:trHeight w:val="3312"/>
        </w:trPr>
        <w:tc>
          <w:tcPr>
            <w:tcW w:w="2070" w:type="dxa"/>
            <w:vMerge/>
            <w:tcBorders>
              <w:top w:val="nil"/>
              <w:left w:val="single" w:sz="4" w:space="0" w:color="auto"/>
              <w:bottom w:val="single" w:sz="4" w:space="0" w:color="auto"/>
              <w:right w:val="single" w:sz="4" w:space="0" w:color="auto"/>
            </w:tcBorders>
            <w:vAlign w:val="center"/>
            <w:hideMark/>
          </w:tcPr>
          <w:p w14:paraId="05F28C7E"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450474D9"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Food consumption coping strategy index</w:t>
            </w:r>
          </w:p>
        </w:tc>
        <w:tc>
          <w:tcPr>
            <w:tcW w:w="3710" w:type="dxa"/>
            <w:tcBorders>
              <w:top w:val="nil"/>
              <w:left w:val="nil"/>
              <w:bottom w:val="single" w:sz="4" w:space="0" w:color="auto"/>
              <w:right w:val="single" w:sz="4" w:space="0" w:color="auto"/>
            </w:tcBorders>
            <w:shd w:val="clear" w:color="auto" w:fill="auto"/>
            <w:hideMark/>
          </w:tcPr>
          <w:p w14:paraId="57036FB7"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xml:space="preserve">In the past 30 days, has your case applied any of the below strategies to meet basic food needs? </w:t>
            </w:r>
            <w:r w:rsidRPr="00856E75">
              <w:rPr>
                <w:rFonts w:eastAsia="Times New Roman" w:cs="Calibri"/>
                <w:color w:val="000000"/>
                <w:lang w:eastAsia="en-GB"/>
              </w:rPr>
              <w:br/>
            </w:r>
            <w:r w:rsidRPr="00856E75">
              <w:rPr>
                <w:rFonts w:eastAsia="Times New Roman" w:cs="Calibri"/>
                <w:color w:val="000000"/>
                <w:lang w:eastAsia="en-GB"/>
              </w:rPr>
              <w:br/>
              <w:t>Rely on less preferred and less expensive food (i.e. cheaper lower quality food)</w:t>
            </w:r>
            <w:r w:rsidRPr="00856E75">
              <w:rPr>
                <w:rFonts w:eastAsia="Times New Roman" w:cs="Calibri"/>
                <w:color w:val="000000"/>
                <w:lang w:eastAsia="en-GB"/>
              </w:rPr>
              <w:br/>
              <w:t>Borrow food or relied on help from relative(s) or friend(s), or seeking additional humanita</w:t>
            </w:r>
            <w:r>
              <w:rPr>
                <w:rFonts w:eastAsia="Times New Roman" w:cs="Calibri"/>
                <w:color w:val="000000"/>
                <w:lang w:eastAsia="en-GB"/>
              </w:rPr>
              <w:t xml:space="preserve">rian </w:t>
            </w:r>
            <w:r w:rsidRPr="00856E75">
              <w:rPr>
                <w:rFonts w:eastAsia="Times New Roman" w:cs="Calibri"/>
                <w:color w:val="000000"/>
                <w:lang w:eastAsia="en-GB"/>
              </w:rPr>
              <w:t xml:space="preserve">assistance </w:t>
            </w:r>
            <w:r w:rsidRPr="00856E75">
              <w:rPr>
                <w:rFonts w:eastAsia="Times New Roman" w:cs="Calibri"/>
                <w:color w:val="000000"/>
                <w:lang w:eastAsia="en-GB"/>
              </w:rPr>
              <w:br/>
              <w:t>Reduce number of meals eaten in a day</w:t>
            </w:r>
            <w:r w:rsidRPr="00856E75">
              <w:rPr>
                <w:rFonts w:eastAsia="Times New Roman" w:cs="Calibri"/>
                <w:color w:val="000000"/>
                <w:lang w:eastAsia="en-GB"/>
              </w:rPr>
              <w:br/>
              <w:t>Limit portion size at mealtime (different from above: i.e. less food per meal)</w:t>
            </w:r>
            <w:r w:rsidRPr="00856E75">
              <w:rPr>
                <w:rFonts w:eastAsia="Times New Roman" w:cs="Calibri"/>
                <w:color w:val="000000"/>
                <w:lang w:eastAsia="en-GB"/>
              </w:rPr>
              <w:br/>
              <w:t>Restrict consumption by adults in order for small children to eat</w:t>
            </w:r>
          </w:p>
        </w:tc>
        <w:tc>
          <w:tcPr>
            <w:tcW w:w="2070" w:type="dxa"/>
            <w:tcBorders>
              <w:top w:val="nil"/>
              <w:left w:val="nil"/>
              <w:bottom w:val="single" w:sz="4" w:space="0" w:color="auto"/>
              <w:right w:val="single" w:sz="4" w:space="0" w:color="auto"/>
            </w:tcBorders>
            <w:shd w:val="clear" w:color="auto" w:fill="auto"/>
            <w:noWrap/>
            <w:vAlign w:val="center"/>
            <w:hideMark/>
          </w:tcPr>
          <w:p w14:paraId="39E192E0"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bottom"/>
            <w:hideMark/>
          </w:tcPr>
          <w:p w14:paraId="1DCC7B96"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Survey+FGDs</w:t>
            </w:r>
          </w:p>
        </w:tc>
      </w:tr>
      <w:tr w:rsidR="00B56DD7" w:rsidRPr="00856E75" w14:paraId="3A962E62" w14:textId="77777777" w:rsidTr="00B56DD7">
        <w:trPr>
          <w:trHeight w:val="276"/>
        </w:trPr>
        <w:tc>
          <w:tcPr>
            <w:tcW w:w="2070" w:type="dxa"/>
            <w:vMerge w:val="restart"/>
            <w:tcBorders>
              <w:top w:val="nil"/>
              <w:left w:val="single" w:sz="4" w:space="0" w:color="auto"/>
              <w:bottom w:val="single" w:sz="4" w:space="0" w:color="auto"/>
              <w:right w:val="single" w:sz="4" w:space="0" w:color="auto"/>
            </w:tcBorders>
            <w:shd w:val="clear" w:color="auto" w:fill="auto"/>
            <w:vAlign w:val="center"/>
            <w:hideMark/>
          </w:tcPr>
          <w:p w14:paraId="525058C3" w14:textId="76FE6BE1" w:rsidR="00B56DD7" w:rsidRPr="00856E75" w:rsidRDefault="00B56DD7" w:rsidP="004120EA">
            <w:pPr>
              <w:spacing w:after="0" w:line="240" w:lineRule="auto"/>
              <w:jc w:val="center"/>
              <w:rPr>
                <w:rFonts w:eastAsia="Times New Roman" w:cs="Calibri"/>
                <w:b/>
                <w:bCs/>
                <w:color w:val="000000"/>
                <w:lang w:eastAsia="en-GB"/>
              </w:rPr>
            </w:pPr>
            <w:r w:rsidRPr="00856E75">
              <w:rPr>
                <w:rFonts w:eastAsia="Times New Roman" w:cs="Calibri"/>
                <w:b/>
                <w:bCs/>
                <w:color w:val="000000"/>
                <w:lang w:eastAsia="en-GB"/>
              </w:rPr>
              <w:t xml:space="preserve">• Research Question 2: What are the characteristics of the most food insecure households amongst Syrian refugee (registered and non-registered), </w:t>
            </w:r>
            <w:r w:rsidR="00212D04">
              <w:rPr>
                <w:rFonts w:eastAsia="Times New Roman" w:cs="Calibri"/>
                <w:b/>
                <w:bCs/>
                <w:color w:val="000000"/>
                <w:lang w:eastAsia="en-GB"/>
              </w:rPr>
              <w:t>non-Syrian registered</w:t>
            </w:r>
            <w:r w:rsidRPr="00856E75">
              <w:rPr>
                <w:rFonts w:eastAsia="Times New Roman" w:cs="Calibri"/>
                <w:b/>
                <w:bCs/>
                <w:color w:val="000000"/>
                <w:lang w:eastAsia="en-GB"/>
              </w:rPr>
              <w:t xml:space="preserve"> refugee, and vulnerable Jordanian households in Jordan?</w:t>
            </w:r>
            <w:r w:rsidRPr="00856E75">
              <w:rPr>
                <w:rFonts w:eastAsia="Times New Roman" w:cs="Calibri"/>
                <w:b/>
                <w:bCs/>
                <w:color w:val="000000"/>
                <w:lang w:eastAsia="en-GB"/>
              </w:rPr>
              <w:br/>
            </w:r>
            <w:r w:rsidRPr="00856E75">
              <w:rPr>
                <w:rFonts w:eastAsia="Times New Roman" w:cs="Calibri"/>
                <w:b/>
                <w:bCs/>
                <w:color w:val="000000"/>
                <w:lang w:eastAsia="en-GB"/>
              </w:rPr>
              <w:br/>
            </w:r>
            <w:r w:rsidRPr="00856E75">
              <w:rPr>
                <w:rFonts w:eastAsia="Times New Roman" w:cs="Calibri"/>
                <w:b/>
                <w:bCs/>
                <w:color w:val="000000"/>
                <w:lang w:eastAsia="en-GB"/>
              </w:rPr>
              <w:br/>
            </w:r>
            <w:r w:rsidRPr="00856E75">
              <w:rPr>
                <w:rFonts w:eastAsia="Times New Roman" w:cs="Calibri"/>
                <w:b/>
                <w:bCs/>
                <w:color w:val="000000"/>
                <w:lang w:eastAsia="en-GB"/>
              </w:rPr>
              <w:br/>
            </w:r>
            <w:r w:rsidRPr="00856E75">
              <w:rPr>
                <w:rFonts w:eastAsia="Times New Roman" w:cs="Calibri"/>
                <w:b/>
                <w:bCs/>
                <w:color w:val="000000"/>
                <w:lang w:eastAsia="en-GB"/>
              </w:rPr>
              <w:br/>
              <w:t xml:space="preserve">• Research Question 3: What are the </w:t>
            </w:r>
            <w:r w:rsidRPr="00856E75">
              <w:rPr>
                <w:rFonts w:eastAsia="Times New Roman" w:cs="Calibri"/>
                <w:b/>
                <w:bCs/>
                <w:color w:val="000000"/>
                <w:lang w:eastAsia="en-GB"/>
              </w:rPr>
              <w:lastRenderedPageBreak/>
              <w:t xml:space="preserve">factors that correlate with food insecurity amongst Syrian refugee (registered and non-registered), </w:t>
            </w:r>
            <w:r w:rsidR="00212D04">
              <w:rPr>
                <w:rFonts w:eastAsia="Times New Roman" w:cs="Calibri"/>
                <w:b/>
                <w:bCs/>
                <w:color w:val="000000"/>
                <w:lang w:eastAsia="en-GB"/>
              </w:rPr>
              <w:t>non-Syrian registered</w:t>
            </w:r>
            <w:r w:rsidRPr="00856E75">
              <w:rPr>
                <w:rFonts w:eastAsia="Times New Roman" w:cs="Calibri"/>
                <w:b/>
                <w:bCs/>
                <w:color w:val="000000"/>
                <w:lang w:eastAsia="en-GB"/>
              </w:rPr>
              <w:t xml:space="preserve"> refugee, and vulnerable Jordanian households in Jordan?</w:t>
            </w:r>
          </w:p>
        </w:tc>
        <w:tc>
          <w:tcPr>
            <w:tcW w:w="2410" w:type="dxa"/>
            <w:tcBorders>
              <w:top w:val="nil"/>
              <w:left w:val="nil"/>
              <w:bottom w:val="single" w:sz="4" w:space="0" w:color="auto"/>
              <w:right w:val="single" w:sz="4" w:space="0" w:color="auto"/>
            </w:tcBorders>
            <w:shd w:val="clear" w:color="auto" w:fill="auto"/>
            <w:noWrap/>
            <w:vAlign w:val="center"/>
            <w:hideMark/>
          </w:tcPr>
          <w:p w14:paraId="6F6A1EE8" w14:textId="77777777" w:rsidR="00B56DD7" w:rsidRPr="00856E75" w:rsidRDefault="00B56DD7" w:rsidP="004120EA">
            <w:pPr>
              <w:spacing w:after="0" w:line="240" w:lineRule="auto"/>
              <w:rPr>
                <w:rFonts w:eastAsia="Times New Roman" w:cs="Calibri"/>
                <w:b/>
                <w:bCs/>
                <w:color w:val="000000"/>
                <w:lang w:eastAsia="en-GB"/>
              </w:rPr>
            </w:pPr>
            <w:r w:rsidRPr="00856E75">
              <w:rPr>
                <w:rFonts w:eastAsia="Times New Roman" w:cs="Calibri"/>
                <w:b/>
                <w:bCs/>
                <w:color w:val="000000"/>
                <w:lang w:eastAsia="en-GB"/>
              </w:rPr>
              <w:lastRenderedPageBreak/>
              <w:t>1.</w:t>
            </w:r>
            <w:r>
              <w:rPr>
                <w:rFonts w:eastAsia="Times New Roman" w:cs="Calibri"/>
                <w:b/>
                <w:bCs/>
                <w:color w:val="000000"/>
                <w:sz w:val="14"/>
                <w:szCs w:val="14"/>
                <w:lang w:eastAsia="en-GB"/>
              </w:rPr>
              <w:t>     </w:t>
            </w:r>
            <w:r w:rsidRPr="00856E75">
              <w:rPr>
                <w:rFonts w:eastAsia="Times New Roman" w:cs="Calibri"/>
                <w:b/>
                <w:bCs/>
                <w:color w:val="000000"/>
                <w:lang w:eastAsia="en-GB"/>
              </w:rPr>
              <w:t>Household characteristics</w:t>
            </w:r>
          </w:p>
        </w:tc>
        <w:tc>
          <w:tcPr>
            <w:tcW w:w="3710" w:type="dxa"/>
            <w:tcBorders>
              <w:top w:val="nil"/>
              <w:left w:val="nil"/>
              <w:bottom w:val="single" w:sz="4" w:space="0" w:color="auto"/>
              <w:right w:val="single" w:sz="4" w:space="0" w:color="auto"/>
            </w:tcBorders>
            <w:shd w:val="clear" w:color="auto" w:fill="auto"/>
            <w:noWrap/>
            <w:hideMark/>
          </w:tcPr>
          <w:p w14:paraId="5530A3F7"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w:t>
            </w:r>
          </w:p>
        </w:tc>
        <w:tc>
          <w:tcPr>
            <w:tcW w:w="2070" w:type="dxa"/>
            <w:tcBorders>
              <w:top w:val="nil"/>
              <w:left w:val="nil"/>
              <w:bottom w:val="single" w:sz="4" w:space="0" w:color="auto"/>
              <w:right w:val="single" w:sz="4" w:space="0" w:color="auto"/>
            </w:tcBorders>
            <w:shd w:val="clear" w:color="auto" w:fill="auto"/>
            <w:noWrap/>
            <w:vAlign w:val="center"/>
            <w:hideMark/>
          </w:tcPr>
          <w:p w14:paraId="460F13F8"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14:paraId="4B7DF7BF"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w:t>
            </w:r>
          </w:p>
        </w:tc>
      </w:tr>
      <w:tr w:rsidR="00B56DD7" w:rsidRPr="00856E75" w14:paraId="48BCB5DD" w14:textId="77777777" w:rsidTr="00B56DD7">
        <w:trPr>
          <w:trHeight w:val="276"/>
        </w:trPr>
        <w:tc>
          <w:tcPr>
            <w:tcW w:w="2070" w:type="dxa"/>
            <w:vMerge/>
            <w:tcBorders>
              <w:top w:val="nil"/>
              <w:left w:val="single" w:sz="4" w:space="0" w:color="auto"/>
              <w:bottom w:val="single" w:sz="4" w:space="0" w:color="auto"/>
              <w:right w:val="single" w:sz="4" w:space="0" w:color="auto"/>
            </w:tcBorders>
            <w:vAlign w:val="center"/>
            <w:hideMark/>
          </w:tcPr>
          <w:p w14:paraId="2E7E30D5"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3A241CF1"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Age of HH Head</w:t>
            </w:r>
          </w:p>
        </w:tc>
        <w:tc>
          <w:tcPr>
            <w:tcW w:w="3710" w:type="dxa"/>
            <w:tcBorders>
              <w:top w:val="nil"/>
              <w:left w:val="nil"/>
              <w:bottom w:val="single" w:sz="4" w:space="0" w:color="auto"/>
              <w:right w:val="single" w:sz="4" w:space="0" w:color="auto"/>
            </w:tcBorders>
            <w:shd w:val="clear" w:color="auto" w:fill="auto"/>
            <w:noWrap/>
            <w:hideMark/>
          </w:tcPr>
          <w:p w14:paraId="167720EC"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What is the age of the head of household?</w:t>
            </w:r>
          </w:p>
        </w:tc>
        <w:tc>
          <w:tcPr>
            <w:tcW w:w="2070" w:type="dxa"/>
            <w:tcBorders>
              <w:top w:val="nil"/>
              <w:left w:val="nil"/>
              <w:bottom w:val="single" w:sz="4" w:space="0" w:color="auto"/>
              <w:right w:val="single" w:sz="4" w:space="0" w:color="auto"/>
            </w:tcBorders>
            <w:shd w:val="clear" w:color="auto" w:fill="auto"/>
            <w:noWrap/>
            <w:vAlign w:val="center"/>
            <w:hideMark/>
          </w:tcPr>
          <w:p w14:paraId="7336A944"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bottom"/>
            <w:hideMark/>
          </w:tcPr>
          <w:p w14:paraId="13088400"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1844A0F8" w14:textId="77777777" w:rsidTr="00B56DD7">
        <w:trPr>
          <w:trHeight w:val="276"/>
        </w:trPr>
        <w:tc>
          <w:tcPr>
            <w:tcW w:w="2070" w:type="dxa"/>
            <w:vMerge/>
            <w:tcBorders>
              <w:top w:val="nil"/>
              <w:left w:val="single" w:sz="4" w:space="0" w:color="auto"/>
              <w:bottom w:val="single" w:sz="4" w:space="0" w:color="auto"/>
              <w:right w:val="single" w:sz="4" w:space="0" w:color="auto"/>
            </w:tcBorders>
            <w:vAlign w:val="center"/>
            <w:hideMark/>
          </w:tcPr>
          <w:p w14:paraId="0A99AC2A"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446E88AC"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Sex of HH Head</w:t>
            </w:r>
          </w:p>
        </w:tc>
        <w:tc>
          <w:tcPr>
            <w:tcW w:w="3710" w:type="dxa"/>
            <w:tcBorders>
              <w:top w:val="nil"/>
              <w:left w:val="nil"/>
              <w:bottom w:val="single" w:sz="4" w:space="0" w:color="auto"/>
              <w:right w:val="single" w:sz="4" w:space="0" w:color="auto"/>
            </w:tcBorders>
            <w:shd w:val="clear" w:color="auto" w:fill="auto"/>
            <w:noWrap/>
            <w:hideMark/>
          </w:tcPr>
          <w:p w14:paraId="5F7DF7EA"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What is the sex of the head of household?</w:t>
            </w:r>
          </w:p>
        </w:tc>
        <w:tc>
          <w:tcPr>
            <w:tcW w:w="2070" w:type="dxa"/>
            <w:tcBorders>
              <w:top w:val="nil"/>
              <w:left w:val="nil"/>
              <w:bottom w:val="single" w:sz="4" w:space="0" w:color="auto"/>
              <w:right w:val="single" w:sz="4" w:space="0" w:color="auto"/>
            </w:tcBorders>
            <w:shd w:val="clear" w:color="auto" w:fill="auto"/>
            <w:noWrap/>
            <w:vAlign w:val="center"/>
            <w:hideMark/>
          </w:tcPr>
          <w:p w14:paraId="7E9CA625"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bottom"/>
            <w:hideMark/>
          </w:tcPr>
          <w:p w14:paraId="5A9EC6FC"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018C4167" w14:textId="77777777" w:rsidTr="00B56DD7">
        <w:trPr>
          <w:trHeight w:val="276"/>
        </w:trPr>
        <w:tc>
          <w:tcPr>
            <w:tcW w:w="2070" w:type="dxa"/>
            <w:vMerge/>
            <w:tcBorders>
              <w:top w:val="nil"/>
              <w:left w:val="single" w:sz="4" w:space="0" w:color="auto"/>
              <w:bottom w:val="single" w:sz="4" w:space="0" w:color="auto"/>
              <w:right w:val="single" w:sz="4" w:space="0" w:color="auto"/>
            </w:tcBorders>
            <w:vAlign w:val="center"/>
            <w:hideMark/>
          </w:tcPr>
          <w:p w14:paraId="1BE00165"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7BA2351D"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Marital status of HH Head</w:t>
            </w:r>
          </w:p>
        </w:tc>
        <w:tc>
          <w:tcPr>
            <w:tcW w:w="3710" w:type="dxa"/>
            <w:tcBorders>
              <w:top w:val="nil"/>
              <w:left w:val="nil"/>
              <w:bottom w:val="single" w:sz="4" w:space="0" w:color="auto"/>
              <w:right w:val="single" w:sz="4" w:space="0" w:color="auto"/>
            </w:tcBorders>
            <w:shd w:val="clear" w:color="auto" w:fill="auto"/>
            <w:noWrap/>
            <w:hideMark/>
          </w:tcPr>
          <w:p w14:paraId="18DC86EF"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What is the total number of people living in this household?</w:t>
            </w:r>
          </w:p>
        </w:tc>
        <w:tc>
          <w:tcPr>
            <w:tcW w:w="2070" w:type="dxa"/>
            <w:tcBorders>
              <w:top w:val="nil"/>
              <w:left w:val="nil"/>
              <w:bottom w:val="single" w:sz="4" w:space="0" w:color="auto"/>
              <w:right w:val="single" w:sz="4" w:space="0" w:color="auto"/>
            </w:tcBorders>
            <w:shd w:val="clear" w:color="auto" w:fill="auto"/>
            <w:noWrap/>
            <w:vAlign w:val="center"/>
            <w:hideMark/>
          </w:tcPr>
          <w:p w14:paraId="5F3139CB"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bottom"/>
            <w:hideMark/>
          </w:tcPr>
          <w:p w14:paraId="7E82F8B5"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66C9A4C3" w14:textId="77777777" w:rsidTr="00B56DD7">
        <w:trPr>
          <w:trHeight w:val="276"/>
        </w:trPr>
        <w:tc>
          <w:tcPr>
            <w:tcW w:w="2070" w:type="dxa"/>
            <w:vMerge/>
            <w:tcBorders>
              <w:top w:val="nil"/>
              <w:left w:val="single" w:sz="4" w:space="0" w:color="auto"/>
              <w:bottom w:val="single" w:sz="4" w:space="0" w:color="auto"/>
              <w:right w:val="single" w:sz="4" w:space="0" w:color="auto"/>
            </w:tcBorders>
            <w:vAlign w:val="center"/>
            <w:hideMark/>
          </w:tcPr>
          <w:p w14:paraId="7CB5B374"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61B25B55"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Education level of HH Head</w:t>
            </w:r>
          </w:p>
        </w:tc>
        <w:tc>
          <w:tcPr>
            <w:tcW w:w="3710" w:type="dxa"/>
            <w:tcBorders>
              <w:top w:val="nil"/>
              <w:left w:val="nil"/>
              <w:bottom w:val="single" w:sz="4" w:space="0" w:color="auto"/>
              <w:right w:val="single" w:sz="4" w:space="0" w:color="auto"/>
            </w:tcBorders>
            <w:shd w:val="clear" w:color="auto" w:fill="auto"/>
            <w:noWrap/>
            <w:hideMark/>
          </w:tcPr>
          <w:p w14:paraId="1266AA5E"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What is the total number of people living in this household?</w:t>
            </w:r>
          </w:p>
        </w:tc>
        <w:tc>
          <w:tcPr>
            <w:tcW w:w="2070" w:type="dxa"/>
            <w:tcBorders>
              <w:top w:val="nil"/>
              <w:left w:val="nil"/>
              <w:bottom w:val="single" w:sz="4" w:space="0" w:color="auto"/>
              <w:right w:val="single" w:sz="4" w:space="0" w:color="auto"/>
            </w:tcBorders>
            <w:shd w:val="clear" w:color="auto" w:fill="auto"/>
            <w:noWrap/>
            <w:vAlign w:val="center"/>
            <w:hideMark/>
          </w:tcPr>
          <w:p w14:paraId="07A28D80"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bottom"/>
            <w:hideMark/>
          </w:tcPr>
          <w:p w14:paraId="021B2791"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1FA84B47" w14:textId="77777777" w:rsidTr="00B56DD7">
        <w:trPr>
          <w:trHeight w:val="276"/>
        </w:trPr>
        <w:tc>
          <w:tcPr>
            <w:tcW w:w="2070" w:type="dxa"/>
            <w:vMerge/>
            <w:tcBorders>
              <w:top w:val="nil"/>
              <w:left w:val="single" w:sz="4" w:space="0" w:color="auto"/>
              <w:bottom w:val="single" w:sz="4" w:space="0" w:color="auto"/>
              <w:right w:val="single" w:sz="4" w:space="0" w:color="auto"/>
            </w:tcBorders>
            <w:vAlign w:val="center"/>
            <w:hideMark/>
          </w:tcPr>
          <w:p w14:paraId="60C2CACC"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2BEACB8D"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HH size</w:t>
            </w:r>
          </w:p>
        </w:tc>
        <w:tc>
          <w:tcPr>
            <w:tcW w:w="3710" w:type="dxa"/>
            <w:tcBorders>
              <w:top w:val="nil"/>
              <w:left w:val="nil"/>
              <w:bottom w:val="single" w:sz="4" w:space="0" w:color="auto"/>
              <w:right w:val="single" w:sz="4" w:space="0" w:color="auto"/>
            </w:tcBorders>
            <w:shd w:val="clear" w:color="auto" w:fill="auto"/>
            <w:noWrap/>
            <w:hideMark/>
          </w:tcPr>
          <w:p w14:paraId="698FB916"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What is the total number of people living in this household?</w:t>
            </w:r>
          </w:p>
        </w:tc>
        <w:tc>
          <w:tcPr>
            <w:tcW w:w="2070" w:type="dxa"/>
            <w:tcBorders>
              <w:top w:val="nil"/>
              <w:left w:val="nil"/>
              <w:bottom w:val="single" w:sz="4" w:space="0" w:color="auto"/>
              <w:right w:val="single" w:sz="4" w:space="0" w:color="auto"/>
            </w:tcBorders>
            <w:shd w:val="clear" w:color="auto" w:fill="auto"/>
            <w:noWrap/>
            <w:vAlign w:val="center"/>
            <w:hideMark/>
          </w:tcPr>
          <w:p w14:paraId="49BC6B2A"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bottom"/>
            <w:hideMark/>
          </w:tcPr>
          <w:p w14:paraId="5C6812DB"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584F2C2D" w14:textId="77777777" w:rsidTr="00B56DD7">
        <w:trPr>
          <w:trHeight w:val="552"/>
        </w:trPr>
        <w:tc>
          <w:tcPr>
            <w:tcW w:w="2070" w:type="dxa"/>
            <w:vMerge/>
            <w:tcBorders>
              <w:top w:val="nil"/>
              <w:left w:val="single" w:sz="4" w:space="0" w:color="auto"/>
              <w:bottom w:val="single" w:sz="4" w:space="0" w:color="auto"/>
              <w:right w:val="single" w:sz="4" w:space="0" w:color="auto"/>
            </w:tcBorders>
            <w:vAlign w:val="center"/>
            <w:hideMark/>
          </w:tcPr>
          <w:p w14:paraId="165CB5F7"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7DBD9008"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HHs with members from other nationalities</w:t>
            </w:r>
          </w:p>
        </w:tc>
        <w:tc>
          <w:tcPr>
            <w:tcW w:w="3710" w:type="dxa"/>
            <w:tcBorders>
              <w:top w:val="nil"/>
              <w:left w:val="nil"/>
              <w:bottom w:val="single" w:sz="4" w:space="0" w:color="auto"/>
              <w:right w:val="single" w:sz="4" w:space="0" w:color="auto"/>
            </w:tcBorders>
            <w:shd w:val="clear" w:color="auto" w:fill="auto"/>
            <w:hideMark/>
          </w:tcPr>
          <w:p w14:paraId="6C4B71CC" w14:textId="197D9D16"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xml:space="preserve">Are there any </w:t>
            </w:r>
            <w:r w:rsidR="00212D04">
              <w:rPr>
                <w:rFonts w:eastAsia="Times New Roman" w:cs="Calibri"/>
                <w:color w:val="000000"/>
                <w:lang w:eastAsia="en-GB"/>
              </w:rPr>
              <w:t>non-Syrian registered</w:t>
            </w:r>
            <w:r w:rsidRPr="00856E75">
              <w:rPr>
                <w:rFonts w:eastAsia="Times New Roman" w:cs="Calibri"/>
                <w:color w:val="000000"/>
                <w:lang w:eastAsia="en-GB"/>
              </w:rPr>
              <w:t>/Jordanian/Iraqi/Yemeni/Sudanese/Other household members? If yes, how many? From where?</w:t>
            </w:r>
          </w:p>
        </w:tc>
        <w:tc>
          <w:tcPr>
            <w:tcW w:w="2070" w:type="dxa"/>
            <w:tcBorders>
              <w:top w:val="nil"/>
              <w:left w:val="nil"/>
              <w:bottom w:val="single" w:sz="4" w:space="0" w:color="auto"/>
              <w:right w:val="single" w:sz="4" w:space="0" w:color="auto"/>
            </w:tcBorders>
            <w:shd w:val="clear" w:color="auto" w:fill="auto"/>
            <w:noWrap/>
            <w:vAlign w:val="center"/>
            <w:hideMark/>
          </w:tcPr>
          <w:p w14:paraId="255998B8"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bottom"/>
            <w:hideMark/>
          </w:tcPr>
          <w:p w14:paraId="79449D30"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0D6FB490" w14:textId="77777777" w:rsidTr="00B56DD7">
        <w:trPr>
          <w:trHeight w:val="828"/>
        </w:trPr>
        <w:tc>
          <w:tcPr>
            <w:tcW w:w="2070" w:type="dxa"/>
            <w:vMerge/>
            <w:tcBorders>
              <w:top w:val="nil"/>
              <w:left w:val="single" w:sz="4" w:space="0" w:color="auto"/>
              <w:bottom w:val="single" w:sz="4" w:space="0" w:color="auto"/>
              <w:right w:val="single" w:sz="4" w:space="0" w:color="auto"/>
            </w:tcBorders>
            <w:vAlign w:val="center"/>
            <w:hideMark/>
          </w:tcPr>
          <w:p w14:paraId="705EB05B"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7BA0967B" w14:textId="69314802"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xml:space="preserve">HHs with </w:t>
            </w:r>
            <w:r w:rsidR="0064653C" w:rsidRPr="00856E75">
              <w:rPr>
                <w:rFonts w:eastAsia="Times New Roman" w:cs="Calibri"/>
                <w:color w:val="000000"/>
                <w:lang w:eastAsia="en-GB"/>
              </w:rPr>
              <w:t>unaccompanied</w:t>
            </w:r>
            <w:r w:rsidRPr="00856E75">
              <w:rPr>
                <w:rFonts w:eastAsia="Times New Roman" w:cs="Calibri"/>
                <w:color w:val="000000"/>
                <w:lang w:eastAsia="en-GB"/>
              </w:rPr>
              <w:t xml:space="preserve"> or </w:t>
            </w:r>
            <w:r w:rsidR="0064653C" w:rsidRPr="00856E75">
              <w:rPr>
                <w:rFonts w:eastAsia="Times New Roman" w:cs="Calibri"/>
                <w:color w:val="000000"/>
                <w:lang w:eastAsia="en-GB"/>
              </w:rPr>
              <w:t>separated</w:t>
            </w:r>
            <w:r w:rsidRPr="00856E75">
              <w:rPr>
                <w:rFonts w:eastAsia="Times New Roman" w:cs="Calibri"/>
                <w:color w:val="000000"/>
                <w:lang w:eastAsia="en-GB"/>
              </w:rPr>
              <w:t xml:space="preserve"> minors</w:t>
            </w:r>
          </w:p>
        </w:tc>
        <w:tc>
          <w:tcPr>
            <w:tcW w:w="3710" w:type="dxa"/>
            <w:tcBorders>
              <w:top w:val="nil"/>
              <w:left w:val="nil"/>
              <w:bottom w:val="single" w:sz="4" w:space="0" w:color="auto"/>
              <w:right w:val="single" w:sz="4" w:space="0" w:color="auto"/>
            </w:tcBorders>
            <w:shd w:val="clear" w:color="auto" w:fill="auto"/>
            <w:hideMark/>
          </w:tcPr>
          <w:p w14:paraId="5AB9DD99" w14:textId="356D424F"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Does the total number of household members include any unaccompanied or separated minors? If yes, how many unaccom</w:t>
            </w:r>
            <w:r w:rsidR="0064653C">
              <w:rPr>
                <w:rFonts w:eastAsia="Times New Roman" w:cs="Calibri"/>
                <w:color w:val="000000"/>
                <w:lang w:eastAsia="en-GB"/>
              </w:rPr>
              <w:t>p</w:t>
            </w:r>
            <w:r w:rsidRPr="00856E75">
              <w:rPr>
                <w:rFonts w:eastAsia="Times New Roman" w:cs="Calibri"/>
                <w:color w:val="000000"/>
                <w:lang w:eastAsia="en-GB"/>
              </w:rPr>
              <w:t xml:space="preserve">anied minors? How many </w:t>
            </w:r>
            <w:r w:rsidR="0064653C" w:rsidRPr="00856E75">
              <w:rPr>
                <w:rFonts w:eastAsia="Times New Roman" w:cs="Calibri"/>
                <w:color w:val="000000"/>
                <w:lang w:eastAsia="en-GB"/>
              </w:rPr>
              <w:t>separated</w:t>
            </w:r>
            <w:r w:rsidRPr="00856E75">
              <w:rPr>
                <w:rFonts w:eastAsia="Times New Roman" w:cs="Calibri"/>
                <w:color w:val="000000"/>
                <w:lang w:eastAsia="en-GB"/>
              </w:rPr>
              <w:t xml:space="preserve"> minors?</w:t>
            </w:r>
          </w:p>
        </w:tc>
        <w:tc>
          <w:tcPr>
            <w:tcW w:w="2070" w:type="dxa"/>
            <w:tcBorders>
              <w:top w:val="nil"/>
              <w:left w:val="nil"/>
              <w:bottom w:val="single" w:sz="4" w:space="0" w:color="auto"/>
              <w:right w:val="single" w:sz="4" w:space="0" w:color="auto"/>
            </w:tcBorders>
            <w:shd w:val="clear" w:color="auto" w:fill="auto"/>
            <w:noWrap/>
            <w:vAlign w:val="center"/>
            <w:hideMark/>
          </w:tcPr>
          <w:p w14:paraId="27772C99"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bottom"/>
            <w:hideMark/>
          </w:tcPr>
          <w:p w14:paraId="21F6A048"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47C4BC54" w14:textId="77777777" w:rsidTr="00B56DD7">
        <w:trPr>
          <w:trHeight w:val="276"/>
        </w:trPr>
        <w:tc>
          <w:tcPr>
            <w:tcW w:w="2070" w:type="dxa"/>
            <w:vMerge/>
            <w:tcBorders>
              <w:top w:val="nil"/>
              <w:left w:val="single" w:sz="4" w:space="0" w:color="auto"/>
              <w:bottom w:val="single" w:sz="4" w:space="0" w:color="auto"/>
              <w:right w:val="single" w:sz="4" w:space="0" w:color="auto"/>
            </w:tcBorders>
            <w:vAlign w:val="center"/>
            <w:hideMark/>
          </w:tcPr>
          <w:p w14:paraId="116EB9F4"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5FE07D9C"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Cases/families within same household</w:t>
            </w:r>
          </w:p>
        </w:tc>
        <w:tc>
          <w:tcPr>
            <w:tcW w:w="3710" w:type="dxa"/>
            <w:tcBorders>
              <w:top w:val="nil"/>
              <w:left w:val="nil"/>
              <w:bottom w:val="single" w:sz="4" w:space="0" w:color="auto"/>
              <w:right w:val="single" w:sz="4" w:space="0" w:color="auto"/>
            </w:tcBorders>
            <w:shd w:val="clear" w:color="auto" w:fill="auto"/>
            <w:hideMark/>
          </w:tcPr>
          <w:p w14:paraId="423FBDD0"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What is the total number of cases living in this household?</w:t>
            </w:r>
          </w:p>
        </w:tc>
        <w:tc>
          <w:tcPr>
            <w:tcW w:w="2070" w:type="dxa"/>
            <w:tcBorders>
              <w:top w:val="nil"/>
              <w:left w:val="nil"/>
              <w:bottom w:val="single" w:sz="4" w:space="0" w:color="auto"/>
              <w:right w:val="single" w:sz="4" w:space="0" w:color="auto"/>
            </w:tcBorders>
            <w:shd w:val="clear" w:color="auto" w:fill="auto"/>
            <w:noWrap/>
            <w:vAlign w:val="center"/>
            <w:hideMark/>
          </w:tcPr>
          <w:p w14:paraId="22619CDF"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bottom"/>
            <w:hideMark/>
          </w:tcPr>
          <w:p w14:paraId="15CBD55B"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4E882E61" w14:textId="77777777" w:rsidTr="00B56DD7">
        <w:trPr>
          <w:trHeight w:val="276"/>
        </w:trPr>
        <w:tc>
          <w:tcPr>
            <w:tcW w:w="2070" w:type="dxa"/>
            <w:vMerge/>
            <w:tcBorders>
              <w:top w:val="nil"/>
              <w:left w:val="single" w:sz="4" w:space="0" w:color="auto"/>
              <w:bottom w:val="single" w:sz="4" w:space="0" w:color="auto"/>
              <w:right w:val="single" w:sz="4" w:space="0" w:color="auto"/>
            </w:tcBorders>
            <w:vAlign w:val="center"/>
            <w:hideMark/>
          </w:tcPr>
          <w:p w14:paraId="6179CC2A"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189A4572"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Reasons for living together</w:t>
            </w:r>
          </w:p>
        </w:tc>
        <w:tc>
          <w:tcPr>
            <w:tcW w:w="3710" w:type="dxa"/>
            <w:tcBorders>
              <w:top w:val="nil"/>
              <w:left w:val="nil"/>
              <w:bottom w:val="single" w:sz="4" w:space="0" w:color="auto"/>
              <w:right w:val="single" w:sz="4" w:space="0" w:color="auto"/>
            </w:tcBorders>
            <w:shd w:val="clear" w:color="auto" w:fill="auto"/>
            <w:hideMark/>
          </w:tcPr>
          <w:p w14:paraId="7166E640"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Why are you living together as more than one case in the household?</w:t>
            </w:r>
          </w:p>
        </w:tc>
        <w:tc>
          <w:tcPr>
            <w:tcW w:w="2070" w:type="dxa"/>
            <w:tcBorders>
              <w:top w:val="nil"/>
              <w:left w:val="nil"/>
              <w:bottom w:val="single" w:sz="4" w:space="0" w:color="auto"/>
              <w:right w:val="single" w:sz="4" w:space="0" w:color="auto"/>
            </w:tcBorders>
            <w:shd w:val="clear" w:color="auto" w:fill="auto"/>
            <w:noWrap/>
            <w:vAlign w:val="center"/>
            <w:hideMark/>
          </w:tcPr>
          <w:p w14:paraId="139C1C2A"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bottom"/>
            <w:hideMark/>
          </w:tcPr>
          <w:p w14:paraId="66F134EC"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123C905F" w14:textId="77777777" w:rsidTr="00B56DD7">
        <w:trPr>
          <w:trHeight w:val="552"/>
        </w:trPr>
        <w:tc>
          <w:tcPr>
            <w:tcW w:w="2070" w:type="dxa"/>
            <w:vMerge/>
            <w:tcBorders>
              <w:top w:val="nil"/>
              <w:left w:val="single" w:sz="4" w:space="0" w:color="auto"/>
              <w:bottom w:val="single" w:sz="4" w:space="0" w:color="auto"/>
              <w:right w:val="single" w:sz="4" w:space="0" w:color="auto"/>
            </w:tcBorders>
            <w:vAlign w:val="center"/>
            <w:hideMark/>
          </w:tcPr>
          <w:p w14:paraId="5968279D"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0BC48CDA"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HHs with non-registered members</w:t>
            </w:r>
          </w:p>
        </w:tc>
        <w:tc>
          <w:tcPr>
            <w:tcW w:w="3710" w:type="dxa"/>
            <w:tcBorders>
              <w:top w:val="nil"/>
              <w:left w:val="nil"/>
              <w:bottom w:val="single" w:sz="4" w:space="0" w:color="auto"/>
              <w:right w:val="single" w:sz="4" w:space="0" w:color="auto"/>
            </w:tcBorders>
            <w:shd w:val="clear" w:color="auto" w:fill="auto"/>
            <w:hideMark/>
          </w:tcPr>
          <w:p w14:paraId="0E5C405E"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How many of your nuclear family members are not registered with UNHCR?</w:t>
            </w:r>
          </w:p>
        </w:tc>
        <w:tc>
          <w:tcPr>
            <w:tcW w:w="2070" w:type="dxa"/>
            <w:tcBorders>
              <w:top w:val="nil"/>
              <w:left w:val="nil"/>
              <w:bottom w:val="single" w:sz="4" w:space="0" w:color="auto"/>
              <w:right w:val="single" w:sz="4" w:space="0" w:color="auto"/>
            </w:tcBorders>
            <w:shd w:val="clear" w:color="auto" w:fill="auto"/>
            <w:noWrap/>
            <w:vAlign w:val="center"/>
            <w:hideMark/>
          </w:tcPr>
          <w:p w14:paraId="041E2055"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bottom"/>
            <w:hideMark/>
          </w:tcPr>
          <w:p w14:paraId="12CB099D"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59E838AE" w14:textId="77777777" w:rsidTr="00B56DD7">
        <w:trPr>
          <w:trHeight w:val="552"/>
        </w:trPr>
        <w:tc>
          <w:tcPr>
            <w:tcW w:w="2070" w:type="dxa"/>
            <w:vMerge/>
            <w:tcBorders>
              <w:top w:val="nil"/>
              <w:left w:val="single" w:sz="4" w:space="0" w:color="auto"/>
              <w:bottom w:val="single" w:sz="4" w:space="0" w:color="auto"/>
              <w:right w:val="single" w:sz="4" w:space="0" w:color="auto"/>
            </w:tcBorders>
            <w:vAlign w:val="center"/>
            <w:hideMark/>
          </w:tcPr>
          <w:p w14:paraId="387B592A"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6F187320" w14:textId="147C3013"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xml:space="preserve">HHs with heads of case not </w:t>
            </w:r>
            <w:r w:rsidR="0064653C" w:rsidRPr="00856E75">
              <w:rPr>
                <w:rFonts w:eastAsia="Times New Roman" w:cs="Calibri"/>
                <w:color w:val="000000"/>
                <w:lang w:eastAsia="en-GB"/>
              </w:rPr>
              <w:t>possessing</w:t>
            </w:r>
            <w:r w:rsidRPr="00856E75">
              <w:rPr>
                <w:rFonts w:eastAsia="Times New Roman" w:cs="Calibri"/>
                <w:color w:val="000000"/>
                <w:lang w:eastAsia="en-GB"/>
              </w:rPr>
              <w:t xml:space="preserve"> valid MoI cards</w:t>
            </w:r>
          </w:p>
        </w:tc>
        <w:tc>
          <w:tcPr>
            <w:tcW w:w="3710" w:type="dxa"/>
            <w:tcBorders>
              <w:top w:val="nil"/>
              <w:left w:val="nil"/>
              <w:bottom w:val="single" w:sz="4" w:space="0" w:color="auto"/>
              <w:right w:val="single" w:sz="4" w:space="0" w:color="auto"/>
            </w:tcBorders>
            <w:shd w:val="clear" w:color="auto" w:fill="auto"/>
            <w:hideMark/>
          </w:tcPr>
          <w:p w14:paraId="18058EC9"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Does the head of case have a valid MOI/service card? (look at place of residence)</w:t>
            </w:r>
          </w:p>
        </w:tc>
        <w:tc>
          <w:tcPr>
            <w:tcW w:w="2070" w:type="dxa"/>
            <w:tcBorders>
              <w:top w:val="nil"/>
              <w:left w:val="nil"/>
              <w:bottom w:val="single" w:sz="4" w:space="0" w:color="auto"/>
              <w:right w:val="single" w:sz="4" w:space="0" w:color="auto"/>
            </w:tcBorders>
            <w:shd w:val="clear" w:color="auto" w:fill="auto"/>
            <w:noWrap/>
            <w:vAlign w:val="center"/>
            <w:hideMark/>
          </w:tcPr>
          <w:p w14:paraId="284367BF"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Registered Syrians</w:t>
            </w:r>
          </w:p>
        </w:tc>
        <w:tc>
          <w:tcPr>
            <w:tcW w:w="1260" w:type="dxa"/>
            <w:tcBorders>
              <w:top w:val="nil"/>
              <w:left w:val="nil"/>
              <w:bottom w:val="single" w:sz="4" w:space="0" w:color="auto"/>
              <w:right w:val="single" w:sz="4" w:space="0" w:color="auto"/>
            </w:tcBorders>
            <w:shd w:val="clear" w:color="auto" w:fill="auto"/>
            <w:noWrap/>
            <w:vAlign w:val="bottom"/>
            <w:hideMark/>
          </w:tcPr>
          <w:p w14:paraId="3CEFE31A"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6220AA51" w14:textId="77777777" w:rsidTr="00B56DD7">
        <w:trPr>
          <w:trHeight w:val="276"/>
        </w:trPr>
        <w:tc>
          <w:tcPr>
            <w:tcW w:w="2070" w:type="dxa"/>
            <w:vMerge/>
            <w:tcBorders>
              <w:top w:val="nil"/>
              <w:left w:val="single" w:sz="4" w:space="0" w:color="auto"/>
              <w:bottom w:val="single" w:sz="4" w:space="0" w:color="auto"/>
              <w:right w:val="single" w:sz="4" w:space="0" w:color="auto"/>
            </w:tcBorders>
            <w:vAlign w:val="center"/>
            <w:hideMark/>
          </w:tcPr>
          <w:p w14:paraId="3CD35C0E"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137F4DB2" w14:textId="77777777" w:rsidR="00B56DD7" w:rsidRPr="00856E75" w:rsidRDefault="00B56DD7" w:rsidP="004120EA">
            <w:pPr>
              <w:spacing w:after="0" w:line="240" w:lineRule="auto"/>
              <w:rPr>
                <w:rFonts w:eastAsia="Times New Roman" w:cs="Calibri"/>
                <w:b/>
                <w:bCs/>
                <w:color w:val="000000"/>
                <w:lang w:eastAsia="en-GB"/>
              </w:rPr>
            </w:pPr>
            <w:r w:rsidRPr="00856E75">
              <w:rPr>
                <w:rFonts w:eastAsia="Times New Roman" w:cs="Calibri"/>
                <w:b/>
                <w:bCs/>
                <w:color w:val="000000"/>
                <w:lang w:eastAsia="en-GB"/>
              </w:rPr>
              <w:t>2.</w:t>
            </w:r>
            <w:r w:rsidRPr="00856E75">
              <w:rPr>
                <w:rFonts w:eastAsia="Times New Roman" w:cs="Calibri"/>
                <w:b/>
                <w:bCs/>
                <w:color w:val="000000"/>
                <w:sz w:val="14"/>
                <w:szCs w:val="14"/>
                <w:lang w:eastAsia="en-GB"/>
              </w:rPr>
              <w:t xml:space="preserve">      </w:t>
            </w:r>
            <w:r w:rsidRPr="00856E75">
              <w:rPr>
                <w:rFonts w:eastAsia="Times New Roman" w:cs="Calibri"/>
                <w:b/>
                <w:bCs/>
                <w:color w:val="000000"/>
                <w:lang w:eastAsia="en-GB"/>
              </w:rPr>
              <w:t>Participation in food and other assistance projects</w:t>
            </w:r>
          </w:p>
        </w:tc>
        <w:tc>
          <w:tcPr>
            <w:tcW w:w="3710" w:type="dxa"/>
            <w:tcBorders>
              <w:top w:val="nil"/>
              <w:left w:val="nil"/>
              <w:bottom w:val="single" w:sz="4" w:space="0" w:color="auto"/>
              <w:right w:val="single" w:sz="4" w:space="0" w:color="auto"/>
            </w:tcBorders>
            <w:shd w:val="clear" w:color="auto" w:fill="auto"/>
            <w:hideMark/>
          </w:tcPr>
          <w:p w14:paraId="15D45984"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w:t>
            </w:r>
          </w:p>
        </w:tc>
        <w:tc>
          <w:tcPr>
            <w:tcW w:w="2070" w:type="dxa"/>
            <w:tcBorders>
              <w:top w:val="nil"/>
              <w:left w:val="nil"/>
              <w:bottom w:val="single" w:sz="4" w:space="0" w:color="auto"/>
              <w:right w:val="single" w:sz="4" w:space="0" w:color="auto"/>
            </w:tcBorders>
            <w:shd w:val="clear" w:color="auto" w:fill="auto"/>
            <w:noWrap/>
            <w:vAlign w:val="center"/>
            <w:hideMark/>
          </w:tcPr>
          <w:p w14:paraId="0E7AEB1B"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Registered Syrians</w:t>
            </w:r>
          </w:p>
        </w:tc>
        <w:tc>
          <w:tcPr>
            <w:tcW w:w="1260" w:type="dxa"/>
            <w:tcBorders>
              <w:top w:val="nil"/>
              <w:left w:val="nil"/>
              <w:bottom w:val="single" w:sz="4" w:space="0" w:color="auto"/>
              <w:right w:val="single" w:sz="4" w:space="0" w:color="auto"/>
            </w:tcBorders>
            <w:shd w:val="clear" w:color="auto" w:fill="auto"/>
            <w:noWrap/>
            <w:vAlign w:val="bottom"/>
            <w:hideMark/>
          </w:tcPr>
          <w:p w14:paraId="1C9A2F98"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w:t>
            </w:r>
          </w:p>
        </w:tc>
      </w:tr>
      <w:tr w:rsidR="00B56DD7" w:rsidRPr="00856E75" w14:paraId="529239A1" w14:textId="77777777" w:rsidTr="00B56DD7">
        <w:trPr>
          <w:trHeight w:val="276"/>
        </w:trPr>
        <w:tc>
          <w:tcPr>
            <w:tcW w:w="2070" w:type="dxa"/>
            <w:vMerge/>
            <w:tcBorders>
              <w:top w:val="nil"/>
              <w:left w:val="single" w:sz="4" w:space="0" w:color="auto"/>
              <w:bottom w:val="single" w:sz="4" w:space="0" w:color="auto"/>
              <w:right w:val="single" w:sz="4" w:space="0" w:color="auto"/>
            </w:tcBorders>
            <w:vAlign w:val="center"/>
            <w:hideMark/>
          </w:tcPr>
          <w:p w14:paraId="1A32C5F0"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28E039DE"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Modality of WFP assistance received</w:t>
            </w:r>
          </w:p>
        </w:tc>
        <w:tc>
          <w:tcPr>
            <w:tcW w:w="3710" w:type="dxa"/>
            <w:tcBorders>
              <w:top w:val="nil"/>
              <w:left w:val="nil"/>
              <w:bottom w:val="single" w:sz="4" w:space="0" w:color="auto"/>
              <w:right w:val="single" w:sz="4" w:space="0" w:color="auto"/>
            </w:tcBorders>
            <w:shd w:val="clear" w:color="auto" w:fill="auto"/>
            <w:hideMark/>
          </w:tcPr>
          <w:p w14:paraId="3D18BD89"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Type of WFP assistance that the case currently benefits from</w:t>
            </w:r>
          </w:p>
        </w:tc>
        <w:tc>
          <w:tcPr>
            <w:tcW w:w="2070" w:type="dxa"/>
            <w:tcBorders>
              <w:top w:val="nil"/>
              <w:left w:val="nil"/>
              <w:bottom w:val="single" w:sz="4" w:space="0" w:color="auto"/>
              <w:right w:val="single" w:sz="4" w:space="0" w:color="auto"/>
            </w:tcBorders>
            <w:shd w:val="clear" w:color="auto" w:fill="auto"/>
            <w:noWrap/>
            <w:vAlign w:val="center"/>
            <w:hideMark/>
          </w:tcPr>
          <w:p w14:paraId="792BF9F9"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Registered Syrians</w:t>
            </w:r>
          </w:p>
        </w:tc>
        <w:tc>
          <w:tcPr>
            <w:tcW w:w="1260" w:type="dxa"/>
            <w:tcBorders>
              <w:top w:val="nil"/>
              <w:left w:val="nil"/>
              <w:bottom w:val="single" w:sz="4" w:space="0" w:color="auto"/>
              <w:right w:val="single" w:sz="4" w:space="0" w:color="auto"/>
            </w:tcBorders>
            <w:shd w:val="clear" w:color="auto" w:fill="auto"/>
            <w:noWrap/>
            <w:vAlign w:val="bottom"/>
            <w:hideMark/>
          </w:tcPr>
          <w:p w14:paraId="2721B10E"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3F60A949" w14:textId="77777777" w:rsidTr="00B56DD7">
        <w:trPr>
          <w:trHeight w:val="276"/>
        </w:trPr>
        <w:tc>
          <w:tcPr>
            <w:tcW w:w="2070" w:type="dxa"/>
            <w:vMerge/>
            <w:tcBorders>
              <w:top w:val="nil"/>
              <w:left w:val="single" w:sz="4" w:space="0" w:color="auto"/>
              <w:bottom w:val="single" w:sz="4" w:space="0" w:color="auto"/>
              <w:right w:val="single" w:sz="4" w:space="0" w:color="auto"/>
            </w:tcBorders>
            <w:vAlign w:val="center"/>
            <w:hideMark/>
          </w:tcPr>
          <w:p w14:paraId="4EB9C3A2"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4792F824"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Preference for WFP assistance modalities</w:t>
            </w:r>
          </w:p>
        </w:tc>
        <w:tc>
          <w:tcPr>
            <w:tcW w:w="3710" w:type="dxa"/>
            <w:tcBorders>
              <w:top w:val="nil"/>
              <w:left w:val="nil"/>
              <w:bottom w:val="single" w:sz="4" w:space="0" w:color="auto"/>
              <w:right w:val="single" w:sz="4" w:space="0" w:color="auto"/>
            </w:tcBorders>
            <w:shd w:val="clear" w:color="auto" w:fill="auto"/>
            <w:hideMark/>
          </w:tcPr>
          <w:p w14:paraId="6C465232"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Which of these modalities is your preferred type of assistance?</w:t>
            </w:r>
          </w:p>
        </w:tc>
        <w:tc>
          <w:tcPr>
            <w:tcW w:w="2070" w:type="dxa"/>
            <w:tcBorders>
              <w:top w:val="nil"/>
              <w:left w:val="nil"/>
              <w:bottom w:val="single" w:sz="4" w:space="0" w:color="auto"/>
              <w:right w:val="single" w:sz="4" w:space="0" w:color="auto"/>
            </w:tcBorders>
            <w:shd w:val="clear" w:color="auto" w:fill="auto"/>
            <w:noWrap/>
            <w:vAlign w:val="center"/>
            <w:hideMark/>
          </w:tcPr>
          <w:p w14:paraId="60CC2F30"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Registered Syrians</w:t>
            </w:r>
          </w:p>
        </w:tc>
        <w:tc>
          <w:tcPr>
            <w:tcW w:w="1260" w:type="dxa"/>
            <w:tcBorders>
              <w:top w:val="nil"/>
              <w:left w:val="nil"/>
              <w:bottom w:val="single" w:sz="4" w:space="0" w:color="auto"/>
              <w:right w:val="single" w:sz="4" w:space="0" w:color="auto"/>
            </w:tcBorders>
            <w:shd w:val="clear" w:color="auto" w:fill="auto"/>
            <w:noWrap/>
            <w:vAlign w:val="bottom"/>
            <w:hideMark/>
          </w:tcPr>
          <w:p w14:paraId="143B3B5A"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0763A866" w14:textId="77777777" w:rsidTr="00B56DD7">
        <w:trPr>
          <w:trHeight w:val="552"/>
        </w:trPr>
        <w:tc>
          <w:tcPr>
            <w:tcW w:w="2070" w:type="dxa"/>
            <w:vMerge/>
            <w:tcBorders>
              <w:top w:val="nil"/>
              <w:left w:val="single" w:sz="4" w:space="0" w:color="auto"/>
              <w:bottom w:val="single" w:sz="4" w:space="0" w:color="auto"/>
              <w:right w:val="single" w:sz="4" w:space="0" w:color="auto"/>
            </w:tcBorders>
            <w:vAlign w:val="center"/>
            <w:hideMark/>
          </w:tcPr>
          <w:p w14:paraId="7A4B3B32"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332AD9A9"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Value of WFP assistance received</w:t>
            </w:r>
          </w:p>
        </w:tc>
        <w:tc>
          <w:tcPr>
            <w:tcW w:w="3710" w:type="dxa"/>
            <w:tcBorders>
              <w:top w:val="nil"/>
              <w:left w:val="nil"/>
              <w:bottom w:val="single" w:sz="4" w:space="0" w:color="auto"/>
              <w:right w:val="single" w:sz="4" w:space="0" w:color="auto"/>
            </w:tcBorders>
            <w:shd w:val="clear" w:color="auto" w:fill="auto"/>
            <w:hideMark/>
          </w:tcPr>
          <w:p w14:paraId="0DED02D6"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xml:space="preserve">What is the value in JOD for currently received WFP assistance per person in the case? </w:t>
            </w:r>
          </w:p>
        </w:tc>
        <w:tc>
          <w:tcPr>
            <w:tcW w:w="2070" w:type="dxa"/>
            <w:tcBorders>
              <w:top w:val="nil"/>
              <w:left w:val="nil"/>
              <w:bottom w:val="single" w:sz="4" w:space="0" w:color="auto"/>
              <w:right w:val="single" w:sz="4" w:space="0" w:color="auto"/>
            </w:tcBorders>
            <w:shd w:val="clear" w:color="auto" w:fill="auto"/>
            <w:noWrap/>
            <w:vAlign w:val="center"/>
            <w:hideMark/>
          </w:tcPr>
          <w:p w14:paraId="5892886F"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Registered Syrians</w:t>
            </w:r>
          </w:p>
        </w:tc>
        <w:tc>
          <w:tcPr>
            <w:tcW w:w="1260" w:type="dxa"/>
            <w:tcBorders>
              <w:top w:val="nil"/>
              <w:left w:val="nil"/>
              <w:bottom w:val="single" w:sz="4" w:space="0" w:color="auto"/>
              <w:right w:val="single" w:sz="4" w:space="0" w:color="auto"/>
            </w:tcBorders>
            <w:shd w:val="clear" w:color="auto" w:fill="auto"/>
            <w:noWrap/>
            <w:vAlign w:val="bottom"/>
            <w:hideMark/>
          </w:tcPr>
          <w:p w14:paraId="0888E91D"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749E6FC6" w14:textId="77777777" w:rsidTr="00B56DD7">
        <w:trPr>
          <w:trHeight w:val="552"/>
        </w:trPr>
        <w:tc>
          <w:tcPr>
            <w:tcW w:w="2070" w:type="dxa"/>
            <w:vMerge/>
            <w:tcBorders>
              <w:top w:val="nil"/>
              <w:left w:val="single" w:sz="4" w:space="0" w:color="auto"/>
              <w:bottom w:val="single" w:sz="4" w:space="0" w:color="auto"/>
              <w:right w:val="single" w:sz="4" w:space="0" w:color="auto"/>
            </w:tcBorders>
            <w:vAlign w:val="center"/>
            <w:hideMark/>
          </w:tcPr>
          <w:p w14:paraId="154000A3"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53652DCD"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Time receiving WFP assistance</w:t>
            </w:r>
          </w:p>
        </w:tc>
        <w:tc>
          <w:tcPr>
            <w:tcW w:w="3710" w:type="dxa"/>
            <w:tcBorders>
              <w:top w:val="nil"/>
              <w:left w:val="nil"/>
              <w:bottom w:val="single" w:sz="4" w:space="0" w:color="auto"/>
              <w:right w:val="single" w:sz="4" w:space="0" w:color="auto"/>
            </w:tcBorders>
            <w:shd w:val="clear" w:color="auto" w:fill="auto"/>
            <w:hideMark/>
          </w:tcPr>
          <w:p w14:paraId="6B9B0157"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For how long has your cas</w:t>
            </w:r>
            <w:r>
              <w:rPr>
                <w:rFonts w:eastAsia="Times New Roman" w:cs="Calibri"/>
                <w:color w:val="000000"/>
                <w:lang w:eastAsia="en-GB"/>
              </w:rPr>
              <w:t>e been receiving WFP assistance</w:t>
            </w:r>
            <w:r w:rsidRPr="00856E75">
              <w:rPr>
                <w:rFonts w:eastAsia="Times New Roman" w:cs="Calibri"/>
                <w:color w:val="000000"/>
                <w:lang w:eastAsia="en-GB"/>
              </w:rPr>
              <w:t>? (in number of months)</w:t>
            </w:r>
          </w:p>
        </w:tc>
        <w:tc>
          <w:tcPr>
            <w:tcW w:w="2070" w:type="dxa"/>
            <w:tcBorders>
              <w:top w:val="nil"/>
              <w:left w:val="nil"/>
              <w:bottom w:val="single" w:sz="4" w:space="0" w:color="auto"/>
              <w:right w:val="single" w:sz="4" w:space="0" w:color="auto"/>
            </w:tcBorders>
            <w:shd w:val="clear" w:color="auto" w:fill="auto"/>
            <w:noWrap/>
            <w:vAlign w:val="center"/>
            <w:hideMark/>
          </w:tcPr>
          <w:p w14:paraId="348F47B7"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Registered Syrians</w:t>
            </w:r>
          </w:p>
        </w:tc>
        <w:tc>
          <w:tcPr>
            <w:tcW w:w="1260" w:type="dxa"/>
            <w:tcBorders>
              <w:top w:val="nil"/>
              <w:left w:val="nil"/>
              <w:bottom w:val="single" w:sz="4" w:space="0" w:color="auto"/>
              <w:right w:val="single" w:sz="4" w:space="0" w:color="auto"/>
            </w:tcBorders>
            <w:shd w:val="clear" w:color="auto" w:fill="auto"/>
            <w:noWrap/>
            <w:vAlign w:val="bottom"/>
            <w:hideMark/>
          </w:tcPr>
          <w:p w14:paraId="77BEFA8A"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66113BE4" w14:textId="77777777" w:rsidTr="00B56DD7">
        <w:trPr>
          <w:trHeight w:val="552"/>
        </w:trPr>
        <w:tc>
          <w:tcPr>
            <w:tcW w:w="2070" w:type="dxa"/>
            <w:vMerge/>
            <w:tcBorders>
              <w:top w:val="nil"/>
              <w:left w:val="single" w:sz="4" w:space="0" w:color="auto"/>
              <w:bottom w:val="single" w:sz="4" w:space="0" w:color="auto"/>
              <w:right w:val="single" w:sz="4" w:space="0" w:color="auto"/>
            </w:tcBorders>
            <w:vAlign w:val="center"/>
            <w:hideMark/>
          </w:tcPr>
          <w:p w14:paraId="7D32F1A4"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266D2461"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Other types of assistance received</w:t>
            </w:r>
          </w:p>
        </w:tc>
        <w:tc>
          <w:tcPr>
            <w:tcW w:w="3710" w:type="dxa"/>
            <w:tcBorders>
              <w:top w:val="nil"/>
              <w:left w:val="nil"/>
              <w:bottom w:val="single" w:sz="4" w:space="0" w:color="auto"/>
              <w:right w:val="single" w:sz="4" w:space="0" w:color="auto"/>
            </w:tcBorders>
            <w:shd w:val="clear" w:color="auto" w:fill="auto"/>
            <w:hideMark/>
          </w:tcPr>
          <w:p w14:paraId="44196432"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xml:space="preserve">From which organization are you receiving further assistance? </w:t>
            </w:r>
            <w:r w:rsidRPr="00856E75">
              <w:rPr>
                <w:rFonts w:eastAsia="Times New Roman" w:cs="Calibri"/>
                <w:color w:val="000000"/>
                <w:lang w:eastAsia="en-GB"/>
              </w:rPr>
              <w:br/>
              <w:t>Which type of assistance is it?</w:t>
            </w:r>
          </w:p>
        </w:tc>
        <w:tc>
          <w:tcPr>
            <w:tcW w:w="2070" w:type="dxa"/>
            <w:tcBorders>
              <w:top w:val="nil"/>
              <w:left w:val="nil"/>
              <w:bottom w:val="single" w:sz="4" w:space="0" w:color="auto"/>
              <w:right w:val="single" w:sz="4" w:space="0" w:color="auto"/>
            </w:tcBorders>
            <w:shd w:val="clear" w:color="auto" w:fill="auto"/>
            <w:noWrap/>
            <w:vAlign w:val="center"/>
            <w:hideMark/>
          </w:tcPr>
          <w:p w14:paraId="1D25AC88"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bottom"/>
            <w:hideMark/>
          </w:tcPr>
          <w:p w14:paraId="49589321"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21C011A4" w14:textId="77777777" w:rsidTr="00B56DD7">
        <w:trPr>
          <w:trHeight w:val="552"/>
        </w:trPr>
        <w:tc>
          <w:tcPr>
            <w:tcW w:w="2070" w:type="dxa"/>
            <w:vMerge/>
            <w:tcBorders>
              <w:top w:val="nil"/>
              <w:left w:val="single" w:sz="4" w:space="0" w:color="auto"/>
              <w:bottom w:val="single" w:sz="4" w:space="0" w:color="auto"/>
              <w:right w:val="single" w:sz="4" w:space="0" w:color="auto"/>
            </w:tcBorders>
            <w:vAlign w:val="center"/>
            <w:hideMark/>
          </w:tcPr>
          <w:p w14:paraId="3E33910A"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5B500619"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Amount of UNHCR Cash Assistance received</w:t>
            </w:r>
          </w:p>
        </w:tc>
        <w:tc>
          <w:tcPr>
            <w:tcW w:w="3710" w:type="dxa"/>
            <w:tcBorders>
              <w:top w:val="nil"/>
              <w:left w:val="nil"/>
              <w:bottom w:val="single" w:sz="4" w:space="0" w:color="auto"/>
              <w:right w:val="single" w:sz="4" w:space="0" w:color="auto"/>
            </w:tcBorders>
            <w:shd w:val="clear" w:color="auto" w:fill="auto"/>
            <w:hideMark/>
          </w:tcPr>
          <w:p w14:paraId="2806C247"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What amount of UNHCR Cash Assistance did you receive over the last 30 days?</w:t>
            </w:r>
          </w:p>
        </w:tc>
        <w:tc>
          <w:tcPr>
            <w:tcW w:w="2070" w:type="dxa"/>
            <w:tcBorders>
              <w:top w:val="nil"/>
              <w:left w:val="nil"/>
              <w:bottom w:val="single" w:sz="4" w:space="0" w:color="auto"/>
              <w:right w:val="single" w:sz="4" w:space="0" w:color="auto"/>
            </w:tcBorders>
            <w:shd w:val="clear" w:color="auto" w:fill="auto"/>
            <w:noWrap/>
            <w:vAlign w:val="center"/>
            <w:hideMark/>
          </w:tcPr>
          <w:p w14:paraId="2657E56D"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Registered Syrians</w:t>
            </w:r>
          </w:p>
        </w:tc>
        <w:tc>
          <w:tcPr>
            <w:tcW w:w="1260" w:type="dxa"/>
            <w:tcBorders>
              <w:top w:val="nil"/>
              <w:left w:val="nil"/>
              <w:bottom w:val="single" w:sz="4" w:space="0" w:color="auto"/>
              <w:right w:val="single" w:sz="4" w:space="0" w:color="auto"/>
            </w:tcBorders>
            <w:shd w:val="clear" w:color="auto" w:fill="auto"/>
            <w:noWrap/>
            <w:vAlign w:val="bottom"/>
            <w:hideMark/>
          </w:tcPr>
          <w:p w14:paraId="150952F4"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47B87A53" w14:textId="77777777" w:rsidTr="00B56DD7">
        <w:trPr>
          <w:trHeight w:val="276"/>
        </w:trPr>
        <w:tc>
          <w:tcPr>
            <w:tcW w:w="2070" w:type="dxa"/>
            <w:vMerge/>
            <w:tcBorders>
              <w:top w:val="nil"/>
              <w:left w:val="single" w:sz="4" w:space="0" w:color="auto"/>
              <w:bottom w:val="single" w:sz="4" w:space="0" w:color="auto"/>
              <w:right w:val="single" w:sz="4" w:space="0" w:color="auto"/>
            </w:tcBorders>
            <w:vAlign w:val="center"/>
            <w:hideMark/>
          </w:tcPr>
          <w:p w14:paraId="6071807E"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7D5B3949" w14:textId="77777777" w:rsidR="00B56DD7" w:rsidRPr="00856E75" w:rsidRDefault="00B56DD7" w:rsidP="004120EA">
            <w:pPr>
              <w:spacing w:after="0" w:line="240" w:lineRule="auto"/>
              <w:rPr>
                <w:rFonts w:eastAsia="Times New Roman" w:cs="Calibri"/>
                <w:b/>
                <w:bCs/>
                <w:color w:val="000000"/>
                <w:lang w:eastAsia="en-GB"/>
              </w:rPr>
            </w:pPr>
            <w:r>
              <w:rPr>
                <w:rFonts w:eastAsia="Times New Roman" w:cs="Calibri"/>
                <w:b/>
                <w:bCs/>
                <w:color w:val="000000"/>
                <w:lang w:eastAsia="en-GB"/>
              </w:rPr>
              <w:t xml:space="preserve">3.   </w:t>
            </w:r>
            <w:r w:rsidRPr="00856E75">
              <w:rPr>
                <w:rFonts w:eastAsia="Times New Roman" w:cs="Calibri"/>
                <w:b/>
                <w:bCs/>
                <w:color w:val="000000"/>
                <w:lang w:eastAsia="en-GB"/>
              </w:rPr>
              <w:t>Health and related</w:t>
            </w:r>
          </w:p>
        </w:tc>
        <w:tc>
          <w:tcPr>
            <w:tcW w:w="3710" w:type="dxa"/>
            <w:tcBorders>
              <w:top w:val="nil"/>
              <w:left w:val="nil"/>
              <w:bottom w:val="single" w:sz="4" w:space="0" w:color="auto"/>
              <w:right w:val="single" w:sz="4" w:space="0" w:color="auto"/>
            </w:tcBorders>
            <w:shd w:val="clear" w:color="auto" w:fill="auto"/>
            <w:hideMark/>
          </w:tcPr>
          <w:p w14:paraId="2FB1ABB8"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w:t>
            </w:r>
          </w:p>
        </w:tc>
        <w:tc>
          <w:tcPr>
            <w:tcW w:w="2070" w:type="dxa"/>
            <w:tcBorders>
              <w:top w:val="nil"/>
              <w:left w:val="nil"/>
              <w:bottom w:val="single" w:sz="4" w:space="0" w:color="auto"/>
              <w:right w:val="single" w:sz="4" w:space="0" w:color="auto"/>
            </w:tcBorders>
            <w:shd w:val="clear" w:color="auto" w:fill="auto"/>
            <w:noWrap/>
            <w:vAlign w:val="center"/>
            <w:hideMark/>
          </w:tcPr>
          <w:p w14:paraId="4E15719B"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bottom"/>
            <w:hideMark/>
          </w:tcPr>
          <w:p w14:paraId="27B43741"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w:t>
            </w:r>
          </w:p>
        </w:tc>
      </w:tr>
      <w:tr w:rsidR="00B56DD7" w:rsidRPr="00856E75" w14:paraId="5A04C3B6" w14:textId="77777777" w:rsidTr="00B56DD7">
        <w:trPr>
          <w:trHeight w:val="1656"/>
        </w:trPr>
        <w:tc>
          <w:tcPr>
            <w:tcW w:w="2070" w:type="dxa"/>
            <w:vMerge/>
            <w:tcBorders>
              <w:top w:val="nil"/>
              <w:left w:val="single" w:sz="4" w:space="0" w:color="auto"/>
              <w:bottom w:val="single" w:sz="4" w:space="0" w:color="auto"/>
              <w:right w:val="single" w:sz="4" w:space="0" w:color="auto"/>
            </w:tcBorders>
            <w:vAlign w:val="center"/>
            <w:hideMark/>
          </w:tcPr>
          <w:p w14:paraId="0B39A775"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3DD9FD29"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HHs with disabled members</w:t>
            </w:r>
          </w:p>
        </w:tc>
        <w:tc>
          <w:tcPr>
            <w:tcW w:w="3710" w:type="dxa"/>
            <w:tcBorders>
              <w:top w:val="nil"/>
              <w:left w:val="nil"/>
              <w:bottom w:val="single" w:sz="4" w:space="0" w:color="auto"/>
              <w:right w:val="single" w:sz="4" w:space="0" w:color="auto"/>
            </w:tcBorders>
            <w:shd w:val="clear" w:color="auto" w:fill="auto"/>
            <w:hideMark/>
          </w:tcPr>
          <w:p w14:paraId="6ED1D693"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xml:space="preserve">Washington Group Questions on Disability to the respondent + Are there any case members that are Chronically ill or have a serious medical conditions (0 = No,  1 = Yes) </w:t>
            </w:r>
            <w:r w:rsidRPr="00856E75">
              <w:rPr>
                <w:rFonts w:eastAsia="Times New Roman" w:cs="Calibri"/>
                <w:color w:val="000000"/>
                <w:lang w:eastAsia="en-GB"/>
              </w:rPr>
              <w:br/>
              <w:t>Are there any case members that are physically or mentally disabled/impaired? (0 = No,  1 = Yes)</w:t>
            </w:r>
          </w:p>
        </w:tc>
        <w:tc>
          <w:tcPr>
            <w:tcW w:w="2070" w:type="dxa"/>
            <w:tcBorders>
              <w:top w:val="nil"/>
              <w:left w:val="nil"/>
              <w:bottom w:val="single" w:sz="4" w:space="0" w:color="auto"/>
              <w:right w:val="single" w:sz="4" w:space="0" w:color="auto"/>
            </w:tcBorders>
            <w:shd w:val="clear" w:color="auto" w:fill="auto"/>
            <w:noWrap/>
            <w:vAlign w:val="center"/>
            <w:hideMark/>
          </w:tcPr>
          <w:p w14:paraId="0321A697"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bottom"/>
            <w:hideMark/>
          </w:tcPr>
          <w:p w14:paraId="3D009299"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145EFBAE" w14:textId="77777777" w:rsidTr="00B56DD7">
        <w:trPr>
          <w:trHeight w:val="276"/>
        </w:trPr>
        <w:tc>
          <w:tcPr>
            <w:tcW w:w="2070" w:type="dxa"/>
            <w:vMerge/>
            <w:tcBorders>
              <w:top w:val="nil"/>
              <w:left w:val="single" w:sz="4" w:space="0" w:color="auto"/>
              <w:bottom w:val="single" w:sz="4" w:space="0" w:color="auto"/>
              <w:right w:val="single" w:sz="4" w:space="0" w:color="auto"/>
            </w:tcBorders>
            <w:vAlign w:val="center"/>
            <w:hideMark/>
          </w:tcPr>
          <w:p w14:paraId="03D4FC94"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1CEA7CFB"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HHs with pregnant women</w:t>
            </w:r>
          </w:p>
        </w:tc>
        <w:tc>
          <w:tcPr>
            <w:tcW w:w="3710" w:type="dxa"/>
            <w:tcBorders>
              <w:top w:val="nil"/>
              <w:left w:val="nil"/>
              <w:bottom w:val="single" w:sz="4" w:space="0" w:color="auto"/>
              <w:right w:val="single" w:sz="4" w:space="0" w:color="auto"/>
            </w:tcBorders>
            <w:shd w:val="clear" w:color="auto" w:fill="auto"/>
            <w:hideMark/>
          </w:tcPr>
          <w:p w14:paraId="6AC95A09"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Are there any pregnant women in your case? (0 = No,  1 = Yes)</w:t>
            </w:r>
          </w:p>
        </w:tc>
        <w:tc>
          <w:tcPr>
            <w:tcW w:w="2070" w:type="dxa"/>
            <w:tcBorders>
              <w:top w:val="nil"/>
              <w:left w:val="nil"/>
              <w:bottom w:val="single" w:sz="4" w:space="0" w:color="auto"/>
              <w:right w:val="single" w:sz="4" w:space="0" w:color="auto"/>
            </w:tcBorders>
            <w:shd w:val="clear" w:color="auto" w:fill="auto"/>
            <w:noWrap/>
            <w:vAlign w:val="center"/>
            <w:hideMark/>
          </w:tcPr>
          <w:p w14:paraId="498FF598"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bottom"/>
            <w:hideMark/>
          </w:tcPr>
          <w:p w14:paraId="32CD9878"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607AA37A" w14:textId="77777777" w:rsidTr="00B56DD7">
        <w:trPr>
          <w:trHeight w:val="276"/>
        </w:trPr>
        <w:tc>
          <w:tcPr>
            <w:tcW w:w="2070" w:type="dxa"/>
            <w:vMerge/>
            <w:tcBorders>
              <w:top w:val="nil"/>
              <w:left w:val="single" w:sz="4" w:space="0" w:color="auto"/>
              <w:bottom w:val="single" w:sz="4" w:space="0" w:color="auto"/>
              <w:right w:val="single" w:sz="4" w:space="0" w:color="auto"/>
            </w:tcBorders>
            <w:vAlign w:val="center"/>
            <w:hideMark/>
          </w:tcPr>
          <w:p w14:paraId="1AE9EBA6"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1B0203F1" w14:textId="77777777" w:rsidR="00B56DD7" w:rsidRPr="00856E75" w:rsidRDefault="00B56DD7" w:rsidP="004120EA">
            <w:pPr>
              <w:spacing w:after="0" w:line="240" w:lineRule="auto"/>
              <w:rPr>
                <w:rFonts w:eastAsia="Times New Roman" w:cs="Calibri"/>
                <w:b/>
                <w:bCs/>
                <w:color w:val="000000"/>
                <w:lang w:eastAsia="en-GB"/>
              </w:rPr>
            </w:pPr>
            <w:r w:rsidRPr="00856E75">
              <w:rPr>
                <w:rFonts w:eastAsia="Times New Roman" w:cs="Calibri"/>
                <w:b/>
                <w:bCs/>
                <w:color w:val="000000"/>
                <w:lang w:eastAsia="en-GB"/>
              </w:rPr>
              <w:t>4.</w:t>
            </w:r>
            <w:r>
              <w:rPr>
                <w:rFonts w:eastAsia="Times New Roman" w:cs="Calibri"/>
                <w:b/>
                <w:bCs/>
                <w:color w:val="000000"/>
                <w:sz w:val="14"/>
                <w:szCs w:val="14"/>
                <w:lang w:eastAsia="en-GB"/>
              </w:rPr>
              <w:t>     </w:t>
            </w:r>
            <w:r w:rsidRPr="00856E75">
              <w:rPr>
                <w:rFonts w:eastAsia="Times New Roman" w:cs="Calibri"/>
                <w:b/>
                <w:bCs/>
                <w:color w:val="000000"/>
                <w:lang w:eastAsia="en-GB"/>
              </w:rPr>
              <w:t>Access to services (health, education, water, sanitation, etc.)</w:t>
            </w:r>
          </w:p>
        </w:tc>
        <w:tc>
          <w:tcPr>
            <w:tcW w:w="3710" w:type="dxa"/>
            <w:tcBorders>
              <w:top w:val="nil"/>
              <w:left w:val="nil"/>
              <w:bottom w:val="single" w:sz="4" w:space="0" w:color="auto"/>
              <w:right w:val="single" w:sz="4" w:space="0" w:color="auto"/>
            </w:tcBorders>
            <w:shd w:val="clear" w:color="auto" w:fill="auto"/>
            <w:noWrap/>
            <w:hideMark/>
          </w:tcPr>
          <w:p w14:paraId="375DF6B7"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w:t>
            </w:r>
          </w:p>
        </w:tc>
        <w:tc>
          <w:tcPr>
            <w:tcW w:w="2070" w:type="dxa"/>
            <w:tcBorders>
              <w:top w:val="nil"/>
              <w:left w:val="nil"/>
              <w:bottom w:val="single" w:sz="4" w:space="0" w:color="auto"/>
              <w:right w:val="single" w:sz="4" w:space="0" w:color="auto"/>
            </w:tcBorders>
            <w:shd w:val="clear" w:color="auto" w:fill="auto"/>
            <w:noWrap/>
            <w:vAlign w:val="center"/>
            <w:hideMark/>
          </w:tcPr>
          <w:p w14:paraId="2ACE8CDE"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14:paraId="50FEF7F0"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w:t>
            </w:r>
          </w:p>
        </w:tc>
      </w:tr>
      <w:tr w:rsidR="00B56DD7" w:rsidRPr="00856E75" w14:paraId="67D8BF2A" w14:textId="77777777" w:rsidTr="00B56DD7">
        <w:trPr>
          <w:trHeight w:val="552"/>
        </w:trPr>
        <w:tc>
          <w:tcPr>
            <w:tcW w:w="2070" w:type="dxa"/>
            <w:vMerge/>
            <w:tcBorders>
              <w:top w:val="nil"/>
              <w:left w:val="single" w:sz="4" w:space="0" w:color="auto"/>
              <w:bottom w:val="single" w:sz="4" w:space="0" w:color="auto"/>
              <w:right w:val="single" w:sz="4" w:space="0" w:color="auto"/>
            </w:tcBorders>
            <w:vAlign w:val="center"/>
            <w:hideMark/>
          </w:tcPr>
          <w:p w14:paraId="5BDE71BC"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7FBE2125"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HHs that were/were not able to access hospitals/clinics when needed.</w:t>
            </w:r>
          </w:p>
        </w:tc>
        <w:tc>
          <w:tcPr>
            <w:tcW w:w="3710" w:type="dxa"/>
            <w:tcBorders>
              <w:top w:val="nil"/>
              <w:left w:val="nil"/>
              <w:bottom w:val="single" w:sz="4" w:space="0" w:color="auto"/>
              <w:right w:val="single" w:sz="4" w:space="0" w:color="auto"/>
            </w:tcBorders>
            <w:shd w:val="clear" w:color="auto" w:fill="auto"/>
            <w:noWrap/>
            <w:hideMark/>
          </w:tcPr>
          <w:p w14:paraId="3C0A7F34"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xml:space="preserve"> If there was a medical need, were you or any of your case members able to access hospitals/clinics in the past six months?</w:t>
            </w:r>
          </w:p>
        </w:tc>
        <w:tc>
          <w:tcPr>
            <w:tcW w:w="2070" w:type="dxa"/>
            <w:tcBorders>
              <w:top w:val="nil"/>
              <w:left w:val="nil"/>
              <w:bottom w:val="single" w:sz="4" w:space="0" w:color="auto"/>
              <w:right w:val="single" w:sz="4" w:space="0" w:color="auto"/>
            </w:tcBorders>
            <w:shd w:val="clear" w:color="auto" w:fill="auto"/>
            <w:noWrap/>
            <w:vAlign w:val="center"/>
            <w:hideMark/>
          </w:tcPr>
          <w:p w14:paraId="79BEC3FB"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center"/>
            <w:hideMark/>
          </w:tcPr>
          <w:p w14:paraId="26716913"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327F9069" w14:textId="77777777" w:rsidTr="00B56DD7">
        <w:trPr>
          <w:trHeight w:val="276"/>
        </w:trPr>
        <w:tc>
          <w:tcPr>
            <w:tcW w:w="2070" w:type="dxa"/>
            <w:vMerge/>
            <w:tcBorders>
              <w:top w:val="nil"/>
              <w:left w:val="single" w:sz="4" w:space="0" w:color="auto"/>
              <w:bottom w:val="single" w:sz="4" w:space="0" w:color="auto"/>
              <w:right w:val="single" w:sz="4" w:space="0" w:color="auto"/>
            </w:tcBorders>
            <w:vAlign w:val="center"/>
            <w:hideMark/>
          </w:tcPr>
          <w:p w14:paraId="012A901E"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58E78AEA"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Which health facilities were accessed</w:t>
            </w:r>
          </w:p>
        </w:tc>
        <w:tc>
          <w:tcPr>
            <w:tcW w:w="3710" w:type="dxa"/>
            <w:tcBorders>
              <w:top w:val="nil"/>
              <w:left w:val="nil"/>
              <w:bottom w:val="single" w:sz="4" w:space="0" w:color="auto"/>
              <w:right w:val="single" w:sz="4" w:space="0" w:color="auto"/>
            </w:tcBorders>
            <w:shd w:val="clear" w:color="auto" w:fill="auto"/>
            <w:noWrap/>
            <w:hideMark/>
          </w:tcPr>
          <w:p w14:paraId="45C91FCE"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if yes, where?</w:t>
            </w:r>
          </w:p>
        </w:tc>
        <w:tc>
          <w:tcPr>
            <w:tcW w:w="2070" w:type="dxa"/>
            <w:tcBorders>
              <w:top w:val="nil"/>
              <w:left w:val="nil"/>
              <w:bottom w:val="single" w:sz="4" w:space="0" w:color="auto"/>
              <w:right w:val="single" w:sz="4" w:space="0" w:color="auto"/>
            </w:tcBorders>
            <w:shd w:val="clear" w:color="auto" w:fill="auto"/>
            <w:noWrap/>
            <w:vAlign w:val="center"/>
            <w:hideMark/>
          </w:tcPr>
          <w:p w14:paraId="4FD5FD3F"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center"/>
            <w:hideMark/>
          </w:tcPr>
          <w:p w14:paraId="5F614ACD"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100247E0" w14:textId="77777777" w:rsidTr="00B56DD7">
        <w:trPr>
          <w:trHeight w:val="276"/>
        </w:trPr>
        <w:tc>
          <w:tcPr>
            <w:tcW w:w="2070" w:type="dxa"/>
            <w:vMerge/>
            <w:tcBorders>
              <w:top w:val="nil"/>
              <w:left w:val="single" w:sz="4" w:space="0" w:color="auto"/>
              <w:bottom w:val="single" w:sz="4" w:space="0" w:color="auto"/>
              <w:right w:val="single" w:sz="4" w:space="0" w:color="auto"/>
            </w:tcBorders>
            <w:vAlign w:val="center"/>
            <w:hideMark/>
          </w:tcPr>
          <w:p w14:paraId="62D3E23C"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759B0CAF"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Most frequent barriers to accessing health services</w:t>
            </w:r>
          </w:p>
        </w:tc>
        <w:tc>
          <w:tcPr>
            <w:tcW w:w="3710" w:type="dxa"/>
            <w:tcBorders>
              <w:top w:val="nil"/>
              <w:left w:val="nil"/>
              <w:bottom w:val="single" w:sz="4" w:space="0" w:color="auto"/>
              <w:right w:val="single" w:sz="4" w:space="0" w:color="auto"/>
            </w:tcBorders>
            <w:shd w:val="clear" w:color="auto" w:fill="auto"/>
            <w:noWrap/>
            <w:hideMark/>
          </w:tcPr>
          <w:p w14:paraId="58427D33"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if no, please specify the kind of difficulties</w:t>
            </w:r>
          </w:p>
        </w:tc>
        <w:tc>
          <w:tcPr>
            <w:tcW w:w="2070" w:type="dxa"/>
            <w:tcBorders>
              <w:top w:val="nil"/>
              <w:left w:val="nil"/>
              <w:bottom w:val="single" w:sz="4" w:space="0" w:color="auto"/>
              <w:right w:val="single" w:sz="4" w:space="0" w:color="auto"/>
            </w:tcBorders>
            <w:shd w:val="clear" w:color="auto" w:fill="auto"/>
            <w:noWrap/>
            <w:vAlign w:val="center"/>
            <w:hideMark/>
          </w:tcPr>
          <w:p w14:paraId="09C9EF76"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center"/>
            <w:hideMark/>
          </w:tcPr>
          <w:p w14:paraId="22F444DB"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0A1B88B6" w14:textId="77777777" w:rsidTr="00B56DD7">
        <w:trPr>
          <w:trHeight w:val="276"/>
        </w:trPr>
        <w:tc>
          <w:tcPr>
            <w:tcW w:w="2070" w:type="dxa"/>
            <w:vMerge/>
            <w:tcBorders>
              <w:top w:val="nil"/>
              <w:left w:val="single" w:sz="4" w:space="0" w:color="auto"/>
              <w:bottom w:val="single" w:sz="4" w:space="0" w:color="auto"/>
              <w:right w:val="single" w:sz="4" w:space="0" w:color="auto"/>
            </w:tcBorders>
            <w:vAlign w:val="center"/>
            <w:hideMark/>
          </w:tcPr>
          <w:p w14:paraId="428C0656"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10DBE04B"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of school aged children accessing education services</w:t>
            </w:r>
          </w:p>
        </w:tc>
        <w:tc>
          <w:tcPr>
            <w:tcW w:w="3710" w:type="dxa"/>
            <w:tcBorders>
              <w:top w:val="nil"/>
              <w:left w:val="nil"/>
              <w:bottom w:val="single" w:sz="4" w:space="0" w:color="auto"/>
              <w:right w:val="single" w:sz="4" w:space="0" w:color="auto"/>
            </w:tcBorders>
            <w:shd w:val="clear" w:color="auto" w:fill="auto"/>
            <w:noWrap/>
            <w:hideMark/>
          </w:tcPr>
          <w:p w14:paraId="5E3868EC"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How many of these are accessing education services?</w:t>
            </w:r>
          </w:p>
        </w:tc>
        <w:tc>
          <w:tcPr>
            <w:tcW w:w="2070" w:type="dxa"/>
            <w:tcBorders>
              <w:top w:val="nil"/>
              <w:left w:val="nil"/>
              <w:bottom w:val="single" w:sz="4" w:space="0" w:color="auto"/>
              <w:right w:val="single" w:sz="4" w:space="0" w:color="auto"/>
            </w:tcBorders>
            <w:shd w:val="clear" w:color="auto" w:fill="auto"/>
            <w:noWrap/>
            <w:vAlign w:val="center"/>
            <w:hideMark/>
          </w:tcPr>
          <w:p w14:paraId="351E111C"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center"/>
            <w:hideMark/>
          </w:tcPr>
          <w:p w14:paraId="5D831DCF"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11919492" w14:textId="77777777" w:rsidTr="00B56DD7">
        <w:trPr>
          <w:trHeight w:val="552"/>
        </w:trPr>
        <w:tc>
          <w:tcPr>
            <w:tcW w:w="2070" w:type="dxa"/>
            <w:vMerge/>
            <w:tcBorders>
              <w:top w:val="nil"/>
              <w:left w:val="single" w:sz="4" w:space="0" w:color="auto"/>
              <w:bottom w:val="single" w:sz="4" w:space="0" w:color="auto"/>
              <w:right w:val="single" w:sz="4" w:space="0" w:color="auto"/>
            </w:tcBorders>
            <w:vAlign w:val="center"/>
            <w:hideMark/>
          </w:tcPr>
          <w:p w14:paraId="5D5860EB"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228AF70F"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Most frequent barriers to accessing education services</w:t>
            </w:r>
          </w:p>
        </w:tc>
        <w:tc>
          <w:tcPr>
            <w:tcW w:w="3710" w:type="dxa"/>
            <w:tcBorders>
              <w:top w:val="nil"/>
              <w:left w:val="nil"/>
              <w:bottom w:val="single" w:sz="4" w:space="0" w:color="auto"/>
              <w:right w:val="single" w:sz="4" w:space="0" w:color="auto"/>
            </w:tcBorders>
            <w:shd w:val="clear" w:color="auto" w:fill="auto"/>
            <w:noWrap/>
            <w:hideMark/>
          </w:tcPr>
          <w:p w14:paraId="4834AC34"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If children are not accessing education services, what are the reasons? (select all that apply)</w:t>
            </w:r>
          </w:p>
        </w:tc>
        <w:tc>
          <w:tcPr>
            <w:tcW w:w="2070" w:type="dxa"/>
            <w:tcBorders>
              <w:top w:val="nil"/>
              <w:left w:val="nil"/>
              <w:bottom w:val="single" w:sz="4" w:space="0" w:color="auto"/>
              <w:right w:val="single" w:sz="4" w:space="0" w:color="auto"/>
            </w:tcBorders>
            <w:shd w:val="clear" w:color="auto" w:fill="auto"/>
            <w:noWrap/>
            <w:vAlign w:val="center"/>
            <w:hideMark/>
          </w:tcPr>
          <w:p w14:paraId="27BF11BF"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center"/>
            <w:hideMark/>
          </w:tcPr>
          <w:p w14:paraId="68189178"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2E4B9A77" w14:textId="77777777" w:rsidTr="00B56DD7">
        <w:trPr>
          <w:trHeight w:val="276"/>
        </w:trPr>
        <w:tc>
          <w:tcPr>
            <w:tcW w:w="2070" w:type="dxa"/>
            <w:vMerge/>
            <w:tcBorders>
              <w:top w:val="nil"/>
              <w:left w:val="single" w:sz="4" w:space="0" w:color="auto"/>
              <w:bottom w:val="single" w:sz="4" w:space="0" w:color="auto"/>
              <w:right w:val="single" w:sz="4" w:space="0" w:color="auto"/>
            </w:tcBorders>
            <w:vAlign w:val="center"/>
            <w:hideMark/>
          </w:tcPr>
          <w:p w14:paraId="18FD4EB4"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48C10291" w14:textId="77777777" w:rsidR="00B56DD7" w:rsidRPr="00856E75" w:rsidRDefault="00B56DD7" w:rsidP="004120EA">
            <w:pPr>
              <w:spacing w:after="0" w:line="240" w:lineRule="auto"/>
              <w:rPr>
                <w:rFonts w:eastAsia="Times New Roman" w:cs="Calibri"/>
                <w:b/>
                <w:bCs/>
                <w:color w:val="000000"/>
                <w:lang w:eastAsia="en-GB"/>
              </w:rPr>
            </w:pPr>
            <w:r w:rsidRPr="00856E75">
              <w:rPr>
                <w:rFonts w:eastAsia="Times New Roman" w:cs="Calibri"/>
                <w:b/>
                <w:bCs/>
                <w:color w:val="000000"/>
                <w:lang w:eastAsia="en-GB"/>
              </w:rPr>
              <w:t>5.</w:t>
            </w:r>
            <w:r>
              <w:rPr>
                <w:rFonts w:eastAsia="Times New Roman" w:cs="Calibri"/>
                <w:b/>
                <w:bCs/>
                <w:color w:val="000000"/>
                <w:sz w:val="14"/>
                <w:szCs w:val="14"/>
                <w:lang w:eastAsia="en-GB"/>
              </w:rPr>
              <w:t>     </w:t>
            </w:r>
            <w:r w:rsidRPr="00856E75">
              <w:rPr>
                <w:rFonts w:eastAsia="Times New Roman" w:cs="Calibri"/>
                <w:b/>
                <w:bCs/>
                <w:color w:val="000000"/>
                <w:lang w:eastAsia="en-GB"/>
              </w:rPr>
              <w:t>Household economics (expenditure and income, debt and savings)</w:t>
            </w:r>
          </w:p>
        </w:tc>
        <w:tc>
          <w:tcPr>
            <w:tcW w:w="3710" w:type="dxa"/>
            <w:tcBorders>
              <w:top w:val="nil"/>
              <w:left w:val="nil"/>
              <w:bottom w:val="single" w:sz="4" w:space="0" w:color="auto"/>
              <w:right w:val="single" w:sz="4" w:space="0" w:color="auto"/>
            </w:tcBorders>
            <w:shd w:val="clear" w:color="auto" w:fill="auto"/>
            <w:noWrap/>
            <w:hideMark/>
          </w:tcPr>
          <w:p w14:paraId="2F8C50D7"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w:t>
            </w:r>
          </w:p>
        </w:tc>
        <w:tc>
          <w:tcPr>
            <w:tcW w:w="2070" w:type="dxa"/>
            <w:tcBorders>
              <w:top w:val="nil"/>
              <w:left w:val="nil"/>
              <w:bottom w:val="single" w:sz="4" w:space="0" w:color="auto"/>
              <w:right w:val="single" w:sz="4" w:space="0" w:color="auto"/>
            </w:tcBorders>
            <w:shd w:val="clear" w:color="auto" w:fill="auto"/>
            <w:noWrap/>
            <w:vAlign w:val="center"/>
            <w:hideMark/>
          </w:tcPr>
          <w:p w14:paraId="35060B9E"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14:paraId="43F87920"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w:t>
            </w:r>
          </w:p>
        </w:tc>
      </w:tr>
      <w:tr w:rsidR="00B56DD7" w:rsidRPr="00856E75" w14:paraId="3288CDDE" w14:textId="77777777" w:rsidTr="00B56DD7">
        <w:trPr>
          <w:trHeight w:val="552"/>
        </w:trPr>
        <w:tc>
          <w:tcPr>
            <w:tcW w:w="2070" w:type="dxa"/>
            <w:vMerge/>
            <w:tcBorders>
              <w:top w:val="nil"/>
              <w:left w:val="single" w:sz="4" w:space="0" w:color="auto"/>
              <w:bottom w:val="single" w:sz="4" w:space="0" w:color="auto"/>
              <w:right w:val="single" w:sz="4" w:space="0" w:color="auto"/>
            </w:tcBorders>
            <w:vAlign w:val="center"/>
            <w:hideMark/>
          </w:tcPr>
          <w:p w14:paraId="257198E7"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1203AF50"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Financial support provided by case to other cases/families in HH</w:t>
            </w:r>
          </w:p>
        </w:tc>
        <w:tc>
          <w:tcPr>
            <w:tcW w:w="3710" w:type="dxa"/>
            <w:tcBorders>
              <w:top w:val="nil"/>
              <w:left w:val="nil"/>
              <w:bottom w:val="single" w:sz="4" w:space="0" w:color="auto"/>
              <w:right w:val="single" w:sz="4" w:space="0" w:color="auto"/>
            </w:tcBorders>
            <w:shd w:val="clear" w:color="auto" w:fill="auto"/>
            <w:noWrap/>
            <w:hideMark/>
          </w:tcPr>
          <w:p w14:paraId="326937ED"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Does your case provide financial support (that does not need to be repaid) to another case(s) in the HH?</w:t>
            </w:r>
          </w:p>
        </w:tc>
        <w:tc>
          <w:tcPr>
            <w:tcW w:w="2070" w:type="dxa"/>
            <w:tcBorders>
              <w:top w:val="nil"/>
              <w:left w:val="nil"/>
              <w:bottom w:val="single" w:sz="4" w:space="0" w:color="auto"/>
              <w:right w:val="single" w:sz="4" w:space="0" w:color="auto"/>
            </w:tcBorders>
            <w:shd w:val="clear" w:color="auto" w:fill="auto"/>
            <w:noWrap/>
            <w:vAlign w:val="center"/>
            <w:hideMark/>
          </w:tcPr>
          <w:p w14:paraId="09934ADB"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center"/>
            <w:hideMark/>
          </w:tcPr>
          <w:p w14:paraId="72AB592B"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14A41E2C" w14:textId="77777777" w:rsidTr="00B56DD7">
        <w:trPr>
          <w:trHeight w:val="552"/>
        </w:trPr>
        <w:tc>
          <w:tcPr>
            <w:tcW w:w="2070" w:type="dxa"/>
            <w:vMerge/>
            <w:tcBorders>
              <w:top w:val="nil"/>
              <w:left w:val="single" w:sz="4" w:space="0" w:color="auto"/>
              <w:bottom w:val="single" w:sz="4" w:space="0" w:color="auto"/>
              <w:right w:val="single" w:sz="4" w:space="0" w:color="auto"/>
            </w:tcBorders>
            <w:vAlign w:val="center"/>
            <w:hideMark/>
          </w:tcPr>
          <w:p w14:paraId="454E923E"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724D3122"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Financial support received by case from other cases/families in HH</w:t>
            </w:r>
          </w:p>
        </w:tc>
        <w:tc>
          <w:tcPr>
            <w:tcW w:w="3710" w:type="dxa"/>
            <w:tcBorders>
              <w:top w:val="nil"/>
              <w:left w:val="nil"/>
              <w:bottom w:val="single" w:sz="4" w:space="0" w:color="auto"/>
              <w:right w:val="single" w:sz="4" w:space="0" w:color="auto"/>
            </w:tcBorders>
            <w:shd w:val="clear" w:color="auto" w:fill="auto"/>
            <w:noWrap/>
            <w:hideMark/>
          </w:tcPr>
          <w:p w14:paraId="1662D2AD"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Is your case receiving financial support (that does not need to be repaid) by another case(s) in the HH?</w:t>
            </w:r>
          </w:p>
        </w:tc>
        <w:tc>
          <w:tcPr>
            <w:tcW w:w="2070" w:type="dxa"/>
            <w:tcBorders>
              <w:top w:val="nil"/>
              <w:left w:val="nil"/>
              <w:bottom w:val="single" w:sz="4" w:space="0" w:color="auto"/>
              <w:right w:val="single" w:sz="4" w:space="0" w:color="auto"/>
            </w:tcBorders>
            <w:shd w:val="clear" w:color="auto" w:fill="auto"/>
            <w:noWrap/>
            <w:vAlign w:val="center"/>
            <w:hideMark/>
          </w:tcPr>
          <w:p w14:paraId="6838EAEC"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center"/>
            <w:hideMark/>
          </w:tcPr>
          <w:p w14:paraId="6A9942CA"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499AA935" w14:textId="77777777" w:rsidTr="00B56DD7">
        <w:trPr>
          <w:trHeight w:val="552"/>
        </w:trPr>
        <w:tc>
          <w:tcPr>
            <w:tcW w:w="2070" w:type="dxa"/>
            <w:vMerge/>
            <w:tcBorders>
              <w:top w:val="nil"/>
              <w:left w:val="single" w:sz="4" w:space="0" w:color="auto"/>
              <w:bottom w:val="single" w:sz="4" w:space="0" w:color="auto"/>
              <w:right w:val="single" w:sz="4" w:space="0" w:color="auto"/>
            </w:tcBorders>
            <w:vAlign w:val="center"/>
            <w:hideMark/>
          </w:tcPr>
          <w:p w14:paraId="772628D7"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0DF9BC6A"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Main sources of income</w:t>
            </w:r>
          </w:p>
        </w:tc>
        <w:tc>
          <w:tcPr>
            <w:tcW w:w="3710" w:type="dxa"/>
            <w:tcBorders>
              <w:top w:val="nil"/>
              <w:left w:val="nil"/>
              <w:bottom w:val="single" w:sz="4" w:space="0" w:color="auto"/>
              <w:right w:val="single" w:sz="4" w:space="0" w:color="auto"/>
            </w:tcBorders>
            <w:shd w:val="clear" w:color="auto" w:fill="auto"/>
            <w:hideMark/>
          </w:tcPr>
          <w:p w14:paraId="40BDEF2C" w14:textId="17B3003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Over the past 30 days, what were the 3 main sources of cash/income (a</w:t>
            </w:r>
            <w:r w:rsidR="0064653C">
              <w:rPr>
                <w:rFonts w:eastAsia="Times New Roman" w:cs="Calibri"/>
                <w:color w:val="000000"/>
                <w:lang w:eastAsia="en-GB"/>
              </w:rPr>
              <w:t>part from work) to sustain your</w:t>
            </w:r>
            <w:r w:rsidRPr="00856E75">
              <w:rPr>
                <w:rFonts w:eastAsia="Times New Roman" w:cs="Calibri"/>
                <w:color w:val="000000"/>
                <w:lang w:eastAsia="en-GB"/>
              </w:rPr>
              <w:t xml:space="preserve"> case?</w:t>
            </w:r>
          </w:p>
        </w:tc>
        <w:tc>
          <w:tcPr>
            <w:tcW w:w="2070" w:type="dxa"/>
            <w:tcBorders>
              <w:top w:val="nil"/>
              <w:left w:val="nil"/>
              <w:bottom w:val="single" w:sz="4" w:space="0" w:color="auto"/>
              <w:right w:val="single" w:sz="4" w:space="0" w:color="auto"/>
            </w:tcBorders>
            <w:shd w:val="clear" w:color="auto" w:fill="auto"/>
            <w:noWrap/>
            <w:vAlign w:val="center"/>
            <w:hideMark/>
          </w:tcPr>
          <w:p w14:paraId="518D3B75"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center"/>
            <w:hideMark/>
          </w:tcPr>
          <w:p w14:paraId="322ED47E"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7EF3E064" w14:textId="77777777" w:rsidTr="00B56DD7">
        <w:trPr>
          <w:trHeight w:val="552"/>
        </w:trPr>
        <w:tc>
          <w:tcPr>
            <w:tcW w:w="2070" w:type="dxa"/>
            <w:vMerge/>
            <w:tcBorders>
              <w:top w:val="nil"/>
              <w:left w:val="single" w:sz="4" w:space="0" w:color="auto"/>
              <w:bottom w:val="single" w:sz="4" w:space="0" w:color="auto"/>
              <w:right w:val="single" w:sz="4" w:space="0" w:color="auto"/>
            </w:tcBorders>
            <w:vAlign w:val="center"/>
            <w:hideMark/>
          </w:tcPr>
          <w:p w14:paraId="4D5A4260"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1AB13AD6"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Level of indebtedness</w:t>
            </w:r>
          </w:p>
        </w:tc>
        <w:tc>
          <w:tcPr>
            <w:tcW w:w="3710" w:type="dxa"/>
            <w:tcBorders>
              <w:top w:val="nil"/>
              <w:left w:val="nil"/>
              <w:bottom w:val="single" w:sz="4" w:space="0" w:color="auto"/>
              <w:right w:val="single" w:sz="4" w:space="0" w:color="auto"/>
            </w:tcBorders>
            <w:shd w:val="clear" w:color="auto" w:fill="auto"/>
            <w:hideMark/>
          </w:tcPr>
          <w:p w14:paraId="1C2AF50B"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If your case has borrowed money/has debts, what is currently your total amount of debt? (this should include not paying the rent etc.)</w:t>
            </w:r>
          </w:p>
        </w:tc>
        <w:tc>
          <w:tcPr>
            <w:tcW w:w="2070" w:type="dxa"/>
            <w:tcBorders>
              <w:top w:val="nil"/>
              <w:left w:val="nil"/>
              <w:bottom w:val="single" w:sz="4" w:space="0" w:color="auto"/>
              <w:right w:val="single" w:sz="4" w:space="0" w:color="auto"/>
            </w:tcBorders>
            <w:shd w:val="clear" w:color="auto" w:fill="auto"/>
            <w:noWrap/>
            <w:vAlign w:val="center"/>
            <w:hideMark/>
          </w:tcPr>
          <w:p w14:paraId="37075D8B"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center"/>
            <w:hideMark/>
          </w:tcPr>
          <w:p w14:paraId="309C8054"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382621B2" w14:textId="77777777" w:rsidTr="00B56DD7">
        <w:trPr>
          <w:trHeight w:val="276"/>
        </w:trPr>
        <w:tc>
          <w:tcPr>
            <w:tcW w:w="2070" w:type="dxa"/>
            <w:vMerge/>
            <w:tcBorders>
              <w:top w:val="nil"/>
              <w:left w:val="single" w:sz="4" w:space="0" w:color="auto"/>
              <w:bottom w:val="single" w:sz="4" w:space="0" w:color="auto"/>
              <w:right w:val="single" w:sz="4" w:space="0" w:color="auto"/>
            </w:tcBorders>
            <w:vAlign w:val="center"/>
            <w:hideMark/>
          </w:tcPr>
          <w:p w14:paraId="6CF46046"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761E58AF"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Main causes of debt</w:t>
            </w:r>
          </w:p>
        </w:tc>
        <w:tc>
          <w:tcPr>
            <w:tcW w:w="3710" w:type="dxa"/>
            <w:tcBorders>
              <w:top w:val="nil"/>
              <w:left w:val="nil"/>
              <w:bottom w:val="single" w:sz="4" w:space="0" w:color="auto"/>
              <w:right w:val="single" w:sz="4" w:space="0" w:color="auto"/>
            </w:tcBorders>
            <w:shd w:val="clear" w:color="auto" w:fill="auto"/>
            <w:hideMark/>
          </w:tcPr>
          <w:p w14:paraId="053D2A23"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What was the main reason for you to incur debt?</w:t>
            </w:r>
          </w:p>
        </w:tc>
        <w:tc>
          <w:tcPr>
            <w:tcW w:w="2070" w:type="dxa"/>
            <w:tcBorders>
              <w:top w:val="nil"/>
              <w:left w:val="nil"/>
              <w:bottom w:val="single" w:sz="4" w:space="0" w:color="auto"/>
              <w:right w:val="single" w:sz="4" w:space="0" w:color="auto"/>
            </w:tcBorders>
            <w:shd w:val="clear" w:color="auto" w:fill="auto"/>
            <w:noWrap/>
            <w:vAlign w:val="center"/>
            <w:hideMark/>
          </w:tcPr>
          <w:p w14:paraId="16863E3C"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center"/>
            <w:hideMark/>
          </w:tcPr>
          <w:p w14:paraId="370E3C25"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2924384D" w14:textId="77777777" w:rsidTr="00B56DD7">
        <w:trPr>
          <w:trHeight w:val="276"/>
        </w:trPr>
        <w:tc>
          <w:tcPr>
            <w:tcW w:w="2070" w:type="dxa"/>
            <w:vMerge/>
            <w:tcBorders>
              <w:top w:val="nil"/>
              <w:left w:val="single" w:sz="4" w:space="0" w:color="auto"/>
              <w:bottom w:val="single" w:sz="4" w:space="0" w:color="auto"/>
              <w:right w:val="single" w:sz="4" w:space="0" w:color="auto"/>
            </w:tcBorders>
            <w:vAlign w:val="center"/>
            <w:hideMark/>
          </w:tcPr>
          <w:p w14:paraId="29E783BB"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31B55D26"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Main debt sources</w:t>
            </w:r>
          </w:p>
        </w:tc>
        <w:tc>
          <w:tcPr>
            <w:tcW w:w="3710" w:type="dxa"/>
            <w:tcBorders>
              <w:top w:val="nil"/>
              <w:left w:val="nil"/>
              <w:bottom w:val="single" w:sz="4" w:space="0" w:color="auto"/>
              <w:right w:val="single" w:sz="4" w:space="0" w:color="auto"/>
            </w:tcBorders>
            <w:shd w:val="clear" w:color="auto" w:fill="auto"/>
            <w:hideMark/>
          </w:tcPr>
          <w:p w14:paraId="15C347D5"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Where/who did you borrow money from?</w:t>
            </w:r>
          </w:p>
        </w:tc>
        <w:tc>
          <w:tcPr>
            <w:tcW w:w="2070" w:type="dxa"/>
            <w:tcBorders>
              <w:top w:val="nil"/>
              <w:left w:val="nil"/>
              <w:bottom w:val="single" w:sz="4" w:space="0" w:color="auto"/>
              <w:right w:val="single" w:sz="4" w:space="0" w:color="auto"/>
            </w:tcBorders>
            <w:shd w:val="clear" w:color="auto" w:fill="auto"/>
            <w:noWrap/>
            <w:vAlign w:val="center"/>
            <w:hideMark/>
          </w:tcPr>
          <w:p w14:paraId="7FA785B9"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center"/>
            <w:hideMark/>
          </w:tcPr>
          <w:p w14:paraId="58C2181F"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2A3BDC76" w14:textId="77777777" w:rsidTr="00B56DD7">
        <w:trPr>
          <w:trHeight w:val="276"/>
        </w:trPr>
        <w:tc>
          <w:tcPr>
            <w:tcW w:w="2070" w:type="dxa"/>
            <w:vMerge/>
            <w:tcBorders>
              <w:top w:val="nil"/>
              <w:left w:val="single" w:sz="4" w:space="0" w:color="auto"/>
              <w:bottom w:val="single" w:sz="4" w:space="0" w:color="auto"/>
              <w:right w:val="single" w:sz="4" w:space="0" w:color="auto"/>
            </w:tcBorders>
            <w:vAlign w:val="center"/>
            <w:hideMark/>
          </w:tcPr>
          <w:p w14:paraId="6D90B00C"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62BEA089"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Level of savings</w:t>
            </w:r>
          </w:p>
        </w:tc>
        <w:tc>
          <w:tcPr>
            <w:tcW w:w="3710" w:type="dxa"/>
            <w:tcBorders>
              <w:top w:val="nil"/>
              <w:left w:val="nil"/>
              <w:bottom w:val="single" w:sz="4" w:space="0" w:color="auto"/>
              <w:right w:val="single" w:sz="4" w:space="0" w:color="auto"/>
            </w:tcBorders>
            <w:shd w:val="clear" w:color="auto" w:fill="auto"/>
            <w:hideMark/>
          </w:tcPr>
          <w:p w14:paraId="4621A26D"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xml:space="preserve">How much did you save in the last 3 months? </w:t>
            </w:r>
          </w:p>
        </w:tc>
        <w:tc>
          <w:tcPr>
            <w:tcW w:w="2070" w:type="dxa"/>
            <w:tcBorders>
              <w:top w:val="nil"/>
              <w:left w:val="nil"/>
              <w:bottom w:val="single" w:sz="4" w:space="0" w:color="auto"/>
              <w:right w:val="single" w:sz="4" w:space="0" w:color="auto"/>
            </w:tcBorders>
            <w:shd w:val="clear" w:color="auto" w:fill="auto"/>
            <w:noWrap/>
            <w:vAlign w:val="center"/>
            <w:hideMark/>
          </w:tcPr>
          <w:p w14:paraId="136116B4"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center"/>
            <w:hideMark/>
          </w:tcPr>
          <w:p w14:paraId="0EB0A879"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1C7C5FD7" w14:textId="77777777" w:rsidTr="00B56DD7">
        <w:trPr>
          <w:trHeight w:val="1656"/>
        </w:trPr>
        <w:tc>
          <w:tcPr>
            <w:tcW w:w="2070" w:type="dxa"/>
            <w:vMerge/>
            <w:tcBorders>
              <w:top w:val="nil"/>
              <w:left w:val="single" w:sz="4" w:space="0" w:color="auto"/>
              <w:bottom w:val="single" w:sz="4" w:space="0" w:color="auto"/>
              <w:right w:val="single" w:sz="4" w:space="0" w:color="auto"/>
            </w:tcBorders>
            <w:vAlign w:val="center"/>
            <w:hideMark/>
          </w:tcPr>
          <w:p w14:paraId="55855EAD"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788DFB72"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of expenses spent on food, and other</w:t>
            </w:r>
          </w:p>
        </w:tc>
        <w:tc>
          <w:tcPr>
            <w:tcW w:w="3710" w:type="dxa"/>
            <w:tcBorders>
              <w:top w:val="nil"/>
              <w:left w:val="nil"/>
              <w:bottom w:val="single" w:sz="4" w:space="0" w:color="auto"/>
              <w:right w:val="single" w:sz="4" w:space="0" w:color="auto"/>
            </w:tcBorders>
            <w:shd w:val="clear" w:color="auto" w:fill="auto"/>
            <w:hideMark/>
          </w:tcPr>
          <w:p w14:paraId="79F43421"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What is the estimated amount spent by the case during the last 30 days for the following items (in JD): 1. Food Expenditures2. Rent3. Utilities (electricity/gas)4. Health related expenditures (medical, pharmaceutical)5. Education related expenditures 6. Water (network, tanker, bottled, dislodging water, etc.)7. Transport8. Debt repayment9.All other expenditures, please specify___</w:t>
            </w:r>
          </w:p>
        </w:tc>
        <w:tc>
          <w:tcPr>
            <w:tcW w:w="2070" w:type="dxa"/>
            <w:tcBorders>
              <w:top w:val="nil"/>
              <w:left w:val="nil"/>
              <w:bottom w:val="single" w:sz="4" w:space="0" w:color="auto"/>
              <w:right w:val="single" w:sz="4" w:space="0" w:color="auto"/>
            </w:tcBorders>
            <w:shd w:val="clear" w:color="auto" w:fill="auto"/>
            <w:noWrap/>
            <w:vAlign w:val="center"/>
            <w:hideMark/>
          </w:tcPr>
          <w:p w14:paraId="2880CF99"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center"/>
            <w:hideMark/>
          </w:tcPr>
          <w:p w14:paraId="70A8F2ED"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7DC11427" w14:textId="77777777" w:rsidTr="00B56DD7">
        <w:trPr>
          <w:trHeight w:val="1380"/>
        </w:trPr>
        <w:tc>
          <w:tcPr>
            <w:tcW w:w="2070" w:type="dxa"/>
            <w:vMerge/>
            <w:tcBorders>
              <w:top w:val="nil"/>
              <w:left w:val="single" w:sz="4" w:space="0" w:color="auto"/>
              <w:bottom w:val="single" w:sz="4" w:space="0" w:color="auto"/>
              <w:right w:val="single" w:sz="4" w:space="0" w:color="auto"/>
            </w:tcBorders>
            <w:vAlign w:val="center"/>
            <w:hideMark/>
          </w:tcPr>
          <w:p w14:paraId="6A758AC1"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3A58EB2D" w14:textId="143991CB" w:rsidR="00B56DD7" w:rsidRPr="00856E75" w:rsidRDefault="0064653C" w:rsidP="004120EA">
            <w:pPr>
              <w:spacing w:after="0" w:line="240" w:lineRule="auto"/>
              <w:rPr>
                <w:rFonts w:eastAsia="Times New Roman" w:cs="Calibri"/>
                <w:color w:val="000000"/>
                <w:lang w:eastAsia="en-GB"/>
              </w:rPr>
            </w:pPr>
            <w:r w:rsidRPr="00856E75">
              <w:rPr>
                <w:rFonts w:eastAsia="Times New Roman" w:cs="Calibri"/>
                <w:color w:val="000000"/>
                <w:lang w:eastAsia="en-GB"/>
              </w:rPr>
              <w:t>Possession</w:t>
            </w:r>
            <w:r w:rsidR="00B56DD7" w:rsidRPr="00856E75">
              <w:rPr>
                <w:rFonts w:eastAsia="Times New Roman" w:cs="Calibri"/>
                <w:color w:val="000000"/>
                <w:lang w:eastAsia="en-GB"/>
              </w:rPr>
              <w:t xml:space="preserve"> of household assets</w:t>
            </w:r>
          </w:p>
        </w:tc>
        <w:tc>
          <w:tcPr>
            <w:tcW w:w="3710" w:type="dxa"/>
            <w:tcBorders>
              <w:top w:val="nil"/>
              <w:left w:val="nil"/>
              <w:bottom w:val="single" w:sz="4" w:space="0" w:color="auto"/>
              <w:right w:val="single" w:sz="4" w:space="0" w:color="auto"/>
            </w:tcBorders>
            <w:shd w:val="clear" w:color="auto" w:fill="auto"/>
            <w:hideMark/>
          </w:tcPr>
          <w:p w14:paraId="0042E7C1" w14:textId="4FD0ECCB"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xml:space="preserve">Does the case have the following items? (in usable condition): </w:t>
            </w:r>
            <w:r w:rsidR="0064653C" w:rsidRPr="00856E75">
              <w:rPr>
                <w:rFonts w:eastAsia="Times New Roman" w:cs="Calibri"/>
                <w:color w:val="000000"/>
                <w:lang w:eastAsia="en-GB"/>
              </w:rPr>
              <w:t>Mattresses</w:t>
            </w:r>
            <w:r w:rsidRPr="00856E75">
              <w:rPr>
                <w:rFonts w:eastAsia="Times New Roman" w:cs="Calibri"/>
                <w:color w:val="000000"/>
                <w:lang w:eastAsia="en-GB"/>
              </w:rPr>
              <w:t xml:space="preserve"> Beds Winter Clothes Blankets Refrigerator Stove/Kitchen Kitchen Utensils Water heater Table/Chairs Sofa set  Heating for house Air conditioning Washing machine TV Computer Motorized vehicle</w:t>
            </w:r>
          </w:p>
        </w:tc>
        <w:tc>
          <w:tcPr>
            <w:tcW w:w="2070" w:type="dxa"/>
            <w:tcBorders>
              <w:top w:val="nil"/>
              <w:left w:val="nil"/>
              <w:bottom w:val="single" w:sz="4" w:space="0" w:color="auto"/>
              <w:right w:val="single" w:sz="4" w:space="0" w:color="auto"/>
            </w:tcBorders>
            <w:shd w:val="clear" w:color="auto" w:fill="auto"/>
            <w:noWrap/>
            <w:vAlign w:val="center"/>
            <w:hideMark/>
          </w:tcPr>
          <w:p w14:paraId="21C198C1"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center"/>
            <w:hideMark/>
          </w:tcPr>
          <w:p w14:paraId="1B0DDC17"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318AAC4C" w14:textId="77777777" w:rsidTr="00B56DD7">
        <w:trPr>
          <w:trHeight w:val="276"/>
        </w:trPr>
        <w:tc>
          <w:tcPr>
            <w:tcW w:w="2070" w:type="dxa"/>
            <w:vMerge/>
            <w:tcBorders>
              <w:top w:val="nil"/>
              <w:left w:val="single" w:sz="4" w:space="0" w:color="auto"/>
              <w:bottom w:val="single" w:sz="4" w:space="0" w:color="auto"/>
              <w:right w:val="single" w:sz="4" w:space="0" w:color="auto"/>
            </w:tcBorders>
            <w:vAlign w:val="center"/>
            <w:hideMark/>
          </w:tcPr>
          <w:p w14:paraId="732F060A"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6E07A0CC" w14:textId="77777777" w:rsidR="00B56DD7" w:rsidRPr="00856E75" w:rsidRDefault="00B56DD7" w:rsidP="004120EA">
            <w:pPr>
              <w:spacing w:after="0" w:line="240" w:lineRule="auto"/>
              <w:rPr>
                <w:rFonts w:eastAsia="Times New Roman" w:cs="Calibri"/>
                <w:b/>
                <w:bCs/>
                <w:color w:val="000000"/>
                <w:lang w:eastAsia="en-GB"/>
              </w:rPr>
            </w:pPr>
            <w:r w:rsidRPr="00856E75">
              <w:rPr>
                <w:rFonts w:eastAsia="Times New Roman" w:cs="Calibri"/>
                <w:b/>
                <w:bCs/>
                <w:color w:val="000000"/>
                <w:lang w:eastAsia="en-GB"/>
              </w:rPr>
              <w:t>6.</w:t>
            </w:r>
            <w:r>
              <w:rPr>
                <w:rFonts w:eastAsia="Times New Roman" w:cs="Calibri"/>
                <w:b/>
                <w:bCs/>
                <w:color w:val="000000"/>
                <w:sz w:val="14"/>
                <w:szCs w:val="14"/>
                <w:lang w:eastAsia="en-GB"/>
              </w:rPr>
              <w:t>     </w:t>
            </w:r>
            <w:r>
              <w:rPr>
                <w:rFonts w:eastAsia="Times New Roman" w:cs="Calibri"/>
                <w:b/>
                <w:bCs/>
                <w:color w:val="000000"/>
                <w:lang w:eastAsia="en-GB"/>
              </w:rPr>
              <w:t xml:space="preserve">Livelihoods </w:t>
            </w:r>
            <w:r w:rsidRPr="00856E75">
              <w:rPr>
                <w:rFonts w:eastAsia="Times New Roman" w:cs="Calibri"/>
                <w:b/>
                <w:bCs/>
                <w:color w:val="000000"/>
                <w:lang w:eastAsia="en-GB"/>
              </w:rPr>
              <w:t>and available skills</w:t>
            </w:r>
          </w:p>
        </w:tc>
        <w:tc>
          <w:tcPr>
            <w:tcW w:w="3710" w:type="dxa"/>
            <w:tcBorders>
              <w:top w:val="nil"/>
              <w:left w:val="nil"/>
              <w:bottom w:val="single" w:sz="4" w:space="0" w:color="auto"/>
              <w:right w:val="single" w:sz="4" w:space="0" w:color="auto"/>
            </w:tcBorders>
            <w:shd w:val="clear" w:color="auto" w:fill="auto"/>
            <w:noWrap/>
            <w:hideMark/>
          </w:tcPr>
          <w:p w14:paraId="35B092FE"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w:t>
            </w:r>
          </w:p>
        </w:tc>
        <w:tc>
          <w:tcPr>
            <w:tcW w:w="2070" w:type="dxa"/>
            <w:tcBorders>
              <w:top w:val="nil"/>
              <w:left w:val="nil"/>
              <w:bottom w:val="single" w:sz="4" w:space="0" w:color="auto"/>
              <w:right w:val="single" w:sz="4" w:space="0" w:color="auto"/>
            </w:tcBorders>
            <w:shd w:val="clear" w:color="auto" w:fill="auto"/>
            <w:noWrap/>
            <w:vAlign w:val="center"/>
            <w:hideMark/>
          </w:tcPr>
          <w:p w14:paraId="5203EEDE"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w:t>
            </w:r>
          </w:p>
        </w:tc>
        <w:tc>
          <w:tcPr>
            <w:tcW w:w="1260" w:type="dxa"/>
            <w:tcBorders>
              <w:top w:val="nil"/>
              <w:left w:val="nil"/>
              <w:bottom w:val="single" w:sz="4" w:space="0" w:color="auto"/>
              <w:right w:val="single" w:sz="4" w:space="0" w:color="auto"/>
            </w:tcBorders>
            <w:shd w:val="clear" w:color="auto" w:fill="auto"/>
            <w:noWrap/>
            <w:vAlign w:val="center"/>
            <w:hideMark/>
          </w:tcPr>
          <w:p w14:paraId="7BEF9742"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58942FB8" w14:textId="77777777" w:rsidTr="00B56DD7">
        <w:trPr>
          <w:trHeight w:val="276"/>
        </w:trPr>
        <w:tc>
          <w:tcPr>
            <w:tcW w:w="2070" w:type="dxa"/>
            <w:vMerge/>
            <w:tcBorders>
              <w:top w:val="nil"/>
              <w:left w:val="single" w:sz="4" w:space="0" w:color="auto"/>
              <w:bottom w:val="single" w:sz="4" w:space="0" w:color="auto"/>
              <w:right w:val="single" w:sz="4" w:space="0" w:color="auto"/>
            </w:tcBorders>
            <w:vAlign w:val="center"/>
            <w:hideMark/>
          </w:tcPr>
          <w:p w14:paraId="3000BA0D"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26EE416B"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Number and % of HH members that have worked in the last 30 days</w:t>
            </w:r>
          </w:p>
        </w:tc>
        <w:tc>
          <w:tcPr>
            <w:tcW w:w="3710" w:type="dxa"/>
            <w:tcBorders>
              <w:top w:val="nil"/>
              <w:left w:val="nil"/>
              <w:bottom w:val="single" w:sz="4" w:space="0" w:color="auto"/>
              <w:right w:val="single" w:sz="4" w:space="0" w:color="auto"/>
            </w:tcBorders>
            <w:shd w:val="clear" w:color="auto" w:fill="auto"/>
            <w:noWrap/>
            <w:hideMark/>
          </w:tcPr>
          <w:p w14:paraId="1D505E4B"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How many of your case members have worked in the last 30 days?</w:t>
            </w:r>
          </w:p>
        </w:tc>
        <w:tc>
          <w:tcPr>
            <w:tcW w:w="2070" w:type="dxa"/>
            <w:tcBorders>
              <w:top w:val="nil"/>
              <w:left w:val="nil"/>
              <w:bottom w:val="single" w:sz="4" w:space="0" w:color="auto"/>
              <w:right w:val="single" w:sz="4" w:space="0" w:color="auto"/>
            </w:tcBorders>
            <w:shd w:val="clear" w:color="auto" w:fill="auto"/>
            <w:noWrap/>
            <w:vAlign w:val="center"/>
            <w:hideMark/>
          </w:tcPr>
          <w:p w14:paraId="2F3E3478"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center"/>
            <w:hideMark/>
          </w:tcPr>
          <w:p w14:paraId="006FB58A"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14ED2323" w14:textId="77777777" w:rsidTr="00B56DD7">
        <w:trPr>
          <w:trHeight w:val="276"/>
        </w:trPr>
        <w:tc>
          <w:tcPr>
            <w:tcW w:w="2070" w:type="dxa"/>
            <w:vMerge/>
            <w:tcBorders>
              <w:top w:val="nil"/>
              <w:left w:val="single" w:sz="4" w:space="0" w:color="auto"/>
              <w:bottom w:val="single" w:sz="4" w:space="0" w:color="auto"/>
              <w:right w:val="single" w:sz="4" w:space="0" w:color="auto"/>
            </w:tcBorders>
            <w:vAlign w:val="center"/>
            <w:hideMark/>
          </w:tcPr>
          <w:p w14:paraId="47F795B6"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003753B1"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Gender and age of working members</w:t>
            </w:r>
          </w:p>
        </w:tc>
        <w:tc>
          <w:tcPr>
            <w:tcW w:w="3710" w:type="dxa"/>
            <w:tcBorders>
              <w:top w:val="nil"/>
              <w:left w:val="nil"/>
              <w:bottom w:val="single" w:sz="4" w:space="0" w:color="auto"/>
              <w:right w:val="single" w:sz="4" w:space="0" w:color="auto"/>
            </w:tcBorders>
            <w:shd w:val="clear" w:color="auto" w:fill="auto"/>
            <w:noWrap/>
            <w:hideMark/>
          </w:tcPr>
          <w:p w14:paraId="65926858" w14:textId="7F9AC6F9"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What is the gender of this</w:t>
            </w:r>
            <w:r w:rsidR="0064653C">
              <w:rPr>
                <w:rFonts w:eastAsia="Times New Roman" w:cs="Calibri"/>
                <w:color w:val="000000"/>
                <w:lang w:eastAsia="en-GB"/>
              </w:rPr>
              <w:t xml:space="preserve"> </w:t>
            </w:r>
            <w:r w:rsidRPr="00856E75">
              <w:rPr>
                <w:rFonts w:eastAsia="Times New Roman" w:cs="Calibri"/>
                <w:color w:val="000000"/>
                <w:lang w:eastAsia="en-GB"/>
              </w:rPr>
              <w:t>member? What is the age of this members?</w:t>
            </w:r>
          </w:p>
        </w:tc>
        <w:tc>
          <w:tcPr>
            <w:tcW w:w="2070" w:type="dxa"/>
            <w:tcBorders>
              <w:top w:val="nil"/>
              <w:left w:val="nil"/>
              <w:bottom w:val="single" w:sz="4" w:space="0" w:color="auto"/>
              <w:right w:val="single" w:sz="4" w:space="0" w:color="auto"/>
            </w:tcBorders>
            <w:shd w:val="clear" w:color="auto" w:fill="auto"/>
            <w:noWrap/>
            <w:vAlign w:val="center"/>
            <w:hideMark/>
          </w:tcPr>
          <w:p w14:paraId="3CB9D6E8"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center"/>
            <w:hideMark/>
          </w:tcPr>
          <w:p w14:paraId="40764977"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2E541B19" w14:textId="77777777" w:rsidTr="00B56DD7">
        <w:trPr>
          <w:trHeight w:val="276"/>
        </w:trPr>
        <w:tc>
          <w:tcPr>
            <w:tcW w:w="2070" w:type="dxa"/>
            <w:vMerge/>
            <w:tcBorders>
              <w:top w:val="nil"/>
              <w:left w:val="single" w:sz="4" w:space="0" w:color="auto"/>
              <w:bottom w:val="single" w:sz="4" w:space="0" w:color="auto"/>
              <w:right w:val="single" w:sz="4" w:space="0" w:color="auto"/>
            </w:tcBorders>
            <w:vAlign w:val="center"/>
            <w:hideMark/>
          </w:tcPr>
          <w:p w14:paraId="6869C570"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3CC83DB8"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Most prevalent "types" of work?</w:t>
            </w:r>
          </w:p>
        </w:tc>
        <w:tc>
          <w:tcPr>
            <w:tcW w:w="3710" w:type="dxa"/>
            <w:tcBorders>
              <w:top w:val="nil"/>
              <w:left w:val="nil"/>
              <w:bottom w:val="single" w:sz="4" w:space="0" w:color="auto"/>
              <w:right w:val="single" w:sz="4" w:space="0" w:color="auto"/>
            </w:tcBorders>
            <w:shd w:val="clear" w:color="auto" w:fill="auto"/>
            <w:noWrap/>
            <w:hideMark/>
          </w:tcPr>
          <w:p w14:paraId="68F48220"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Has this member been employed in:</w:t>
            </w:r>
          </w:p>
        </w:tc>
        <w:tc>
          <w:tcPr>
            <w:tcW w:w="2070" w:type="dxa"/>
            <w:tcBorders>
              <w:top w:val="nil"/>
              <w:left w:val="nil"/>
              <w:bottom w:val="single" w:sz="4" w:space="0" w:color="auto"/>
              <w:right w:val="single" w:sz="4" w:space="0" w:color="auto"/>
            </w:tcBorders>
            <w:shd w:val="clear" w:color="auto" w:fill="auto"/>
            <w:noWrap/>
            <w:vAlign w:val="center"/>
            <w:hideMark/>
          </w:tcPr>
          <w:p w14:paraId="0730EE01"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center"/>
            <w:hideMark/>
          </w:tcPr>
          <w:p w14:paraId="7B2750CF"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10CF8A92" w14:textId="77777777" w:rsidTr="00B56DD7">
        <w:trPr>
          <w:trHeight w:val="276"/>
        </w:trPr>
        <w:tc>
          <w:tcPr>
            <w:tcW w:w="2070" w:type="dxa"/>
            <w:vMerge/>
            <w:tcBorders>
              <w:top w:val="nil"/>
              <w:left w:val="single" w:sz="4" w:space="0" w:color="auto"/>
              <w:bottom w:val="single" w:sz="4" w:space="0" w:color="auto"/>
              <w:right w:val="single" w:sz="4" w:space="0" w:color="auto"/>
            </w:tcBorders>
            <w:vAlign w:val="center"/>
            <w:hideMark/>
          </w:tcPr>
          <w:p w14:paraId="6BA05855"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0169B54F"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Most prevalent work sectors</w:t>
            </w:r>
          </w:p>
        </w:tc>
        <w:tc>
          <w:tcPr>
            <w:tcW w:w="3710" w:type="dxa"/>
            <w:tcBorders>
              <w:top w:val="nil"/>
              <w:left w:val="nil"/>
              <w:bottom w:val="single" w:sz="4" w:space="0" w:color="auto"/>
              <w:right w:val="single" w:sz="4" w:space="0" w:color="auto"/>
            </w:tcBorders>
            <w:shd w:val="clear" w:color="auto" w:fill="auto"/>
            <w:noWrap/>
            <w:hideMark/>
          </w:tcPr>
          <w:p w14:paraId="4F5D5810"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Which sectors was the "work type" in?</w:t>
            </w:r>
          </w:p>
        </w:tc>
        <w:tc>
          <w:tcPr>
            <w:tcW w:w="2070" w:type="dxa"/>
            <w:tcBorders>
              <w:top w:val="nil"/>
              <w:left w:val="nil"/>
              <w:bottom w:val="single" w:sz="4" w:space="0" w:color="auto"/>
              <w:right w:val="single" w:sz="4" w:space="0" w:color="auto"/>
            </w:tcBorders>
            <w:shd w:val="clear" w:color="auto" w:fill="auto"/>
            <w:noWrap/>
            <w:vAlign w:val="center"/>
            <w:hideMark/>
          </w:tcPr>
          <w:p w14:paraId="4B0838C7"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center"/>
            <w:hideMark/>
          </w:tcPr>
          <w:p w14:paraId="1576FCDE"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Survey+FGDs</w:t>
            </w:r>
          </w:p>
        </w:tc>
      </w:tr>
      <w:tr w:rsidR="00B56DD7" w:rsidRPr="00856E75" w14:paraId="4596506F" w14:textId="77777777" w:rsidTr="00B56DD7">
        <w:trPr>
          <w:trHeight w:val="552"/>
        </w:trPr>
        <w:tc>
          <w:tcPr>
            <w:tcW w:w="2070" w:type="dxa"/>
            <w:vMerge/>
            <w:tcBorders>
              <w:top w:val="nil"/>
              <w:left w:val="single" w:sz="4" w:space="0" w:color="auto"/>
              <w:bottom w:val="single" w:sz="4" w:space="0" w:color="auto"/>
              <w:right w:val="single" w:sz="4" w:space="0" w:color="auto"/>
            </w:tcBorders>
            <w:vAlign w:val="center"/>
            <w:hideMark/>
          </w:tcPr>
          <w:p w14:paraId="0503C62E"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7CD67C98"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Income from employment in the last 30 days</w:t>
            </w:r>
          </w:p>
        </w:tc>
        <w:tc>
          <w:tcPr>
            <w:tcW w:w="3710" w:type="dxa"/>
            <w:tcBorders>
              <w:top w:val="nil"/>
              <w:left w:val="nil"/>
              <w:bottom w:val="single" w:sz="4" w:space="0" w:color="auto"/>
              <w:right w:val="single" w:sz="4" w:space="0" w:color="auto"/>
            </w:tcBorders>
            <w:shd w:val="clear" w:color="auto" w:fill="auto"/>
            <w:noWrap/>
            <w:hideMark/>
          </w:tcPr>
          <w:p w14:paraId="4B76C1AA"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What was this member's income from this/these employments in the last 30 days?</w:t>
            </w:r>
          </w:p>
        </w:tc>
        <w:tc>
          <w:tcPr>
            <w:tcW w:w="2070" w:type="dxa"/>
            <w:tcBorders>
              <w:top w:val="nil"/>
              <w:left w:val="nil"/>
              <w:bottom w:val="single" w:sz="4" w:space="0" w:color="auto"/>
              <w:right w:val="single" w:sz="4" w:space="0" w:color="auto"/>
            </w:tcBorders>
            <w:shd w:val="clear" w:color="auto" w:fill="auto"/>
            <w:noWrap/>
            <w:vAlign w:val="center"/>
            <w:hideMark/>
          </w:tcPr>
          <w:p w14:paraId="25F066B5"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center"/>
            <w:hideMark/>
          </w:tcPr>
          <w:p w14:paraId="12A10054"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458D2F55" w14:textId="77777777" w:rsidTr="00B56DD7">
        <w:trPr>
          <w:trHeight w:val="276"/>
        </w:trPr>
        <w:tc>
          <w:tcPr>
            <w:tcW w:w="2070" w:type="dxa"/>
            <w:vMerge/>
            <w:tcBorders>
              <w:top w:val="nil"/>
              <w:left w:val="single" w:sz="4" w:space="0" w:color="auto"/>
              <w:bottom w:val="single" w:sz="4" w:space="0" w:color="auto"/>
              <w:right w:val="single" w:sz="4" w:space="0" w:color="auto"/>
            </w:tcBorders>
            <w:vAlign w:val="center"/>
            <w:hideMark/>
          </w:tcPr>
          <w:p w14:paraId="32989BD3"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239EBDE7"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cases/HHs with members having work permits</w:t>
            </w:r>
          </w:p>
        </w:tc>
        <w:tc>
          <w:tcPr>
            <w:tcW w:w="3710" w:type="dxa"/>
            <w:tcBorders>
              <w:top w:val="nil"/>
              <w:left w:val="nil"/>
              <w:bottom w:val="single" w:sz="4" w:space="0" w:color="auto"/>
              <w:right w:val="single" w:sz="4" w:space="0" w:color="auto"/>
            </w:tcBorders>
            <w:shd w:val="clear" w:color="auto" w:fill="auto"/>
            <w:noWrap/>
            <w:hideMark/>
          </w:tcPr>
          <w:p w14:paraId="1BE80F00"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xml:space="preserve"> Does this member have a work permit? </w:t>
            </w:r>
          </w:p>
        </w:tc>
        <w:tc>
          <w:tcPr>
            <w:tcW w:w="2070" w:type="dxa"/>
            <w:tcBorders>
              <w:top w:val="nil"/>
              <w:left w:val="nil"/>
              <w:bottom w:val="single" w:sz="4" w:space="0" w:color="auto"/>
              <w:right w:val="single" w:sz="4" w:space="0" w:color="auto"/>
            </w:tcBorders>
            <w:shd w:val="clear" w:color="auto" w:fill="auto"/>
            <w:noWrap/>
            <w:vAlign w:val="center"/>
            <w:hideMark/>
          </w:tcPr>
          <w:p w14:paraId="309442CD"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center"/>
            <w:hideMark/>
          </w:tcPr>
          <w:p w14:paraId="42D3771B"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1B4336BC" w14:textId="77777777" w:rsidTr="00B56DD7">
        <w:trPr>
          <w:trHeight w:val="276"/>
        </w:trPr>
        <w:tc>
          <w:tcPr>
            <w:tcW w:w="2070" w:type="dxa"/>
            <w:vMerge/>
            <w:tcBorders>
              <w:top w:val="nil"/>
              <w:left w:val="single" w:sz="4" w:space="0" w:color="auto"/>
              <w:bottom w:val="single" w:sz="4" w:space="0" w:color="auto"/>
              <w:right w:val="single" w:sz="4" w:space="0" w:color="auto"/>
            </w:tcBorders>
            <w:vAlign w:val="center"/>
            <w:hideMark/>
          </w:tcPr>
          <w:p w14:paraId="545DB8A1"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2A80CFC8"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Most prevalent reasons for not having work permits</w:t>
            </w:r>
          </w:p>
        </w:tc>
        <w:tc>
          <w:tcPr>
            <w:tcW w:w="3710" w:type="dxa"/>
            <w:tcBorders>
              <w:top w:val="nil"/>
              <w:left w:val="nil"/>
              <w:bottom w:val="single" w:sz="4" w:space="0" w:color="auto"/>
              <w:right w:val="single" w:sz="4" w:space="0" w:color="auto"/>
            </w:tcBorders>
            <w:shd w:val="clear" w:color="auto" w:fill="auto"/>
            <w:hideMark/>
          </w:tcPr>
          <w:p w14:paraId="2AAFF696"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xml:space="preserve">Why does this member not have a work permit? </w:t>
            </w:r>
          </w:p>
        </w:tc>
        <w:tc>
          <w:tcPr>
            <w:tcW w:w="2070" w:type="dxa"/>
            <w:tcBorders>
              <w:top w:val="nil"/>
              <w:left w:val="nil"/>
              <w:bottom w:val="single" w:sz="4" w:space="0" w:color="auto"/>
              <w:right w:val="single" w:sz="4" w:space="0" w:color="auto"/>
            </w:tcBorders>
            <w:shd w:val="clear" w:color="auto" w:fill="auto"/>
            <w:noWrap/>
            <w:vAlign w:val="center"/>
            <w:hideMark/>
          </w:tcPr>
          <w:p w14:paraId="3B93A48C"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center"/>
            <w:hideMark/>
          </w:tcPr>
          <w:p w14:paraId="2A1C5059"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4F79C948" w14:textId="77777777" w:rsidTr="00B56DD7">
        <w:trPr>
          <w:trHeight w:val="552"/>
        </w:trPr>
        <w:tc>
          <w:tcPr>
            <w:tcW w:w="2070" w:type="dxa"/>
            <w:vMerge/>
            <w:tcBorders>
              <w:top w:val="nil"/>
              <w:left w:val="single" w:sz="4" w:space="0" w:color="auto"/>
              <w:bottom w:val="single" w:sz="4" w:space="0" w:color="auto"/>
              <w:right w:val="single" w:sz="4" w:space="0" w:color="auto"/>
            </w:tcBorders>
            <w:vAlign w:val="center"/>
            <w:hideMark/>
          </w:tcPr>
          <w:p w14:paraId="7C9779F3"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5A2E4D32"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cases/HHs having faced exploitation at work, and which form</w:t>
            </w:r>
          </w:p>
        </w:tc>
        <w:tc>
          <w:tcPr>
            <w:tcW w:w="3710" w:type="dxa"/>
            <w:tcBorders>
              <w:top w:val="nil"/>
              <w:left w:val="nil"/>
              <w:bottom w:val="single" w:sz="4" w:space="0" w:color="auto"/>
              <w:right w:val="single" w:sz="4" w:space="0" w:color="auto"/>
            </w:tcBorders>
            <w:shd w:val="clear" w:color="auto" w:fill="auto"/>
            <w:hideMark/>
          </w:tcPr>
          <w:p w14:paraId="3D5462FD"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xml:space="preserve"> Has this member faced any of the following forms of exploitation at work?</w:t>
            </w:r>
          </w:p>
        </w:tc>
        <w:tc>
          <w:tcPr>
            <w:tcW w:w="2070" w:type="dxa"/>
            <w:tcBorders>
              <w:top w:val="nil"/>
              <w:left w:val="nil"/>
              <w:bottom w:val="single" w:sz="4" w:space="0" w:color="auto"/>
              <w:right w:val="single" w:sz="4" w:space="0" w:color="auto"/>
            </w:tcBorders>
            <w:shd w:val="clear" w:color="auto" w:fill="auto"/>
            <w:noWrap/>
            <w:vAlign w:val="center"/>
            <w:hideMark/>
          </w:tcPr>
          <w:p w14:paraId="696645FF"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center"/>
            <w:hideMark/>
          </w:tcPr>
          <w:p w14:paraId="1398296C"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433D2C56" w14:textId="77777777" w:rsidTr="00B56DD7">
        <w:trPr>
          <w:trHeight w:val="552"/>
        </w:trPr>
        <w:tc>
          <w:tcPr>
            <w:tcW w:w="2070" w:type="dxa"/>
            <w:vMerge/>
            <w:tcBorders>
              <w:top w:val="nil"/>
              <w:left w:val="single" w:sz="4" w:space="0" w:color="auto"/>
              <w:bottom w:val="single" w:sz="4" w:space="0" w:color="auto"/>
              <w:right w:val="single" w:sz="4" w:space="0" w:color="auto"/>
            </w:tcBorders>
            <w:vAlign w:val="center"/>
            <w:hideMark/>
          </w:tcPr>
          <w:p w14:paraId="0E2BC014"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3F74687A"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working members employed in jobs in which had skills or previous experience</w:t>
            </w:r>
          </w:p>
        </w:tc>
        <w:tc>
          <w:tcPr>
            <w:tcW w:w="3710" w:type="dxa"/>
            <w:tcBorders>
              <w:top w:val="nil"/>
              <w:left w:val="nil"/>
              <w:bottom w:val="single" w:sz="4" w:space="0" w:color="auto"/>
              <w:right w:val="single" w:sz="4" w:space="0" w:color="auto"/>
            </w:tcBorders>
            <w:shd w:val="clear" w:color="auto" w:fill="auto"/>
            <w:hideMark/>
          </w:tcPr>
          <w:p w14:paraId="6FD8E669"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Is this work related to the skills and/or past experience of this member?</w:t>
            </w:r>
          </w:p>
        </w:tc>
        <w:tc>
          <w:tcPr>
            <w:tcW w:w="2070" w:type="dxa"/>
            <w:tcBorders>
              <w:top w:val="nil"/>
              <w:left w:val="nil"/>
              <w:bottom w:val="single" w:sz="4" w:space="0" w:color="auto"/>
              <w:right w:val="single" w:sz="4" w:space="0" w:color="auto"/>
            </w:tcBorders>
            <w:shd w:val="clear" w:color="auto" w:fill="auto"/>
            <w:noWrap/>
            <w:vAlign w:val="center"/>
            <w:hideMark/>
          </w:tcPr>
          <w:p w14:paraId="6F0C3F08"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center"/>
            <w:hideMark/>
          </w:tcPr>
          <w:p w14:paraId="43DAFD88"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Survey+FGDs</w:t>
            </w:r>
          </w:p>
        </w:tc>
      </w:tr>
      <w:tr w:rsidR="00B56DD7" w:rsidRPr="00856E75" w14:paraId="5FBAD33A" w14:textId="77777777" w:rsidTr="00B56DD7">
        <w:trPr>
          <w:trHeight w:val="828"/>
        </w:trPr>
        <w:tc>
          <w:tcPr>
            <w:tcW w:w="2070" w:type="dxa"/>
            <w:vMerge/>
            <w:tcBorders>
              <w:top w:val="nil"/>
              <w:left w:val="single" w:sz="4" w:space="0" w:color="auto"/>
              <w:bottom w:val="single" w:sz="4" w:space="0" w:color="auto"/>
              <w:right w:val="single" w:sz="4" w:space="0" w:color="auto"/>
            </w:tcBorders>
            <w:vAlign w:val="center"/>
            <w:hideMark/>
          </w:tcPr>
          <w:p w14:paraId="1CDAC898"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104E3189"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Most prevalent available but un-used skills</w:t>
            </w:r>
          </w:p>
        </w:tc>
        <w:tc>
          <w:tcPr>
            <w:tcW w:w="3710" w:type="dxa"/>
            <w:tcBorders>
              <w:top w:val="nil"/>
              <w:left w:val="nil"/>
              <w:bottom w:val="single" w:sz="4" w:space="0" w:color="auto"/>
              <w:right w:val="single" w:sz="4" w:space="0" w:color="auto"/>
            </w:tcBorders>
            <w:shd w:val="clear" w:color="auto" w:fill="auto"/>
            <w:hideMark/>
          </w:tcPr>
          <w:p w14:paraId="22CEFEBB"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xml:space="preserve"> Does this member have skills and/or experience in other professions that he does not practice in Jordan? Which activities does this member have skills and/or experience in? </w:t>
            </w:r>
          </w:p>
        </w:tc>
        <w:tc>
          <w:tcPr>
            <w:tcW w:w="2070" w:type="dxa"/>
            <w:tcBorders>
              <w:top w:val="nil"/>
              <w:left w:val="nil"/>
              <w:bottom w:val="single" w:sz="4" w:space="0" w:color="auto"/>
              <w:right w:val="single" w:sz="4" w:space="0" w:color="auto"/>
            </w:tcBorders>
            <w:shd w:val="clear" w:color="auto" w:fill="auto"/>
            <w:noWrap/>
            <w:vAlign w:val="center"/>
            <w:hideMark/>
          </w:tcPr>
          <w:p w14:paraId="7A0F1AFB"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center"/>
            <w:hideMark/>
          </w:tcPr>
          <w:p w14:paraId="308B013A"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Survey+FGDs</w:t>
            </w:r>
          </w:p>
        </w:tc>
      </w:tr>
      <w:tr w:rsidR="00B56DD7" w:rsidRPr="00856E75" w14:paraId="572ED35E" w14:textId="77777777" w:rsidTr="00B56DD7">
        <w:trPr>
          <w:trHeight w:val="552"/>
        </w:trPr>
        <w:tc>
          <w:tcPr>
            <w:tcW w:w="2070" w:type="dxa"/>
            <w:vMerge/>
            <w:tcBorders>
              <w:top w:val="nil"/>
              <w:left w:val="single" w:sz="4" w:space="0" w:color="auto"/>
              <w:bottom w:val="single" w:sz="4" w:space="0" w:color="auto"/>
              <w:right w:val="single" w:sz="4" w:space="0" w:color="auto"/>
            </w:tcBorders>
            <w:vAlign w:val="center"/>
            <w:hideMark/>
          </w:tcPr>
          <w:p w14:paraId="1D464B03"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2CB87DFE"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case/HH members of working age that have not worked in the last 30 days</w:t>
            </w:r>
          </w:p>
        </w:tc>
        <w:tc>
          <w:tcPr>
            <w:tcW w:w="3710" w:type="dxa"/>
            <w:tcBorders>
              <w:top w:val="nil"/>
              <w:left w:val="nil"/>
              <w:bottom w:val="single" w:sz="4" w:space="0" w:color="auto"/>
              <w:right w:val="single" w:sz="4" w:space="0" w:color="auto"/>
            </w:tcBorders>
            <w:shd w:val="clear" w:color="auto" w:fill="auto"/>
            <w:hideMark/>
          </w:tcPr>
          <w:p w14:paraId="3CC65330"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How many case members of working age (18-65) have not worked in the last 30 days?</w:t>
            </w:r>
          </w:p>
        </w:tc>
        <w:tc>
          <w:tcPr>
            <w:tcW w:w="2070" w:type="dxa"/>
            <w:tcBorders>
              <w:top w:val="nil"/>
              <w:left w:val="nil"/>
              <w:bottom w:val="single" w:sz="4" w:space="0" w:color="auto"/>
              <w:right w:val="single" w:sz="4" w:space="0" w:color="auto"/>
            </w:tcBorders>
            <w:shd w:val="clear" w:color="auto" w:fill="auto"/>
            <w:noWrap/>
            <w:vAlign w:val="center"/>
            <w:hideMark/>
          </w:tcPr>
          <w:p w14:paraId="1F723114"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center"/>
            <w:hideMark/>
          </w:tcPr>
          <w:p w14:paraId="7AD1A188"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6594F0F5" w14:textId="77777777" w:rsidTr="00B56DD7">
        <w:trPr>
          <w:trHeight w:val="276"/>
        </w:trPr>
        <w:tc>
          <w:tcPr>
            <w:tcW w:w="2070" w:type="dxa"/>
            <w:vMerge/>
            <w:tcBorders>
              <w:top w:val="nil"/>
              <w:left w:val="single" w:sz="4" w:space="0" w:color="auto"/>
              <w:bottom w:val="single" w:sz="4" w:space="0" w:color="auto"/>
              <w:right w:val="single" w:sz="4" w:space="0" w:color="auto"/>
            </w:tcBorders>
            <w:vAlign w:val="center"/>
            <w:hideMark/>
          </w:tcPr>
          <w:p w14:paraId="3A6FABD1"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691F55A1"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Gender of working age members that are have not worked in the last 30 days</w:t>
            </w:r>
          </w:p>
        </w:tc>
        <w:tc>
          <w:tcPr>
            <w:tcW w:w="3710" w:type="dxa"/>
            <w:tcBorders>
              <w:top w:val="nil"/>
              <w:left w:val="nil"/>
              <w:bottom w:val="single" w:sz="4" w:space="0" w:color="auto"/>
              <w:right w:val="single" w:sz="4" w:space="0" w:color="auto"/>
            </w:tcBorders>
            <w:shd w:val="clear" w:color="auto" w:fill="auto"/>
            <w:hideMark/>
          </w:tcPr>
          <w:p w14:paraId="7224E01F"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What is the gender of this member?</w:t>
            </w:r>
          </w:p>
        </w:tc>
        <w:tc>
          <w:tcPr>
            <w:tcW w:w="2070" w:type="dxa"/>
            <w:tcBorders>
              <w:top w:val="nil"/>
              <w:left w:val="nil"/>
              <w:bottom w:val="single" w:sz="4" w:space="0" w:color="auto"/>
              <w:right w:val="single" w:sz="4" w:space="0" w:color="auto"/>
            </w:tcBorders>
            <w:shd w:val="clear" w:color="auto" w:fill="auto"/>
            <w:noWrap/>
            <w:vAlign w:val="center"/>
            <w:hideMark/>
          </w:tcPr>
          <w:p w14:paraId="0BB6EEEA"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center"/>
            <w:hideMark/>
          </w:tcPr>
          <w:p w14:paraId="03F83EFC"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790B84B4" w14:textId="77777777" w:rsidTr="00B56DD7">
        <w:trPr>
          <w:trHeight w:val="276"/>
        </w:trPr>
        <w:tc>
          <w:tcPr>
            <w:tcW w:w="2070" w:type="dxa"/>
            <w:vMerge/>
            <w:tcBorders>
              <w:top w:val="nil"/>
              <w:left w:val="single" w:sz="4" w:space="0" w:color="auto"/>
              <w:bottom w:val="single" w:sz="4" w:space="0" w:color="auto"/>
              <w:right w:val="single" w:sz="4" w:space="0" w:color="auto"/>
            </w:tcBorders>
            <w:vAlign w:val="center"/>
            <w:hideMark/>
          </w:tcPr>
          <w:p w14:paraId="1DECD5AD"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21CE0C31"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Most prevalent reasons for work-aged members not be working</w:t>
            </w:r>
          </w:p>
        </w:tc>
        <w:tc>
          <w:tcPr>
            <w:tcW w:w="3710" w:type="dxa"/>
            <w:tcBorders>
              <w:top w:val="nil"/>
              <w:left w:val="nil"/>
              <w:bottom w:val="single" w:sz="4" w:space="0" w:color="auto"/>
              <w:right w:val="single" w:sz="4" w:space="0" w:color="auto"/>
            </w:tcBorders>
            <w:shd w:val="clear" w:color="auto" w:fill="auto"/>
            <w:hideMark/>
          </w:tcPr>
          <w:p w14:paraId="78B66C12"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Why did this member not work?</w:t>
            </w:r>
          </w:p>
        </w:tc>
        <w:tc>
          <w:tcPr>
            <w:tcW w:w="2070" w:type="dxa"/>
            <w:tcBorders>
              <w:top w:val="nil"/>
              <w:left w:val="nil"/>
              <w:bottom w:val="single" w:sz="4" w:space="0" w:color="auto"/>
              <w:right w:val="single" w:sz="4" w:space="0" w:color="auto"/>
            </w:tcBorders>
            <w:shd w:val="clear" w:color="auto" w:fill="auto"/>
            <w:noWrap/>
            <w:vAlign w:val="center"/>
            <w:hideMark/>
          </w:tcPr>
          <w:p w14:paraId="095CD831"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center"/>
            <w:hideMark/>
          </w:tcPr>
          <w:p w14:paraId="49DE87C6"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Survey+FGDs</w:t>
            </w:r>
          </w:p>
        </w:tc>
      </w:tr>
      <w:tr w:rsidR="00B56DD7" w:rsidRPr="00856E75" w14:paraId="348139FC" w14:textId="77777777" w:rsidTr="00B56DD7">
        <w:trPr>
          <w:trHeight w:val="552"/>
        </w:trPr>
        <w:tc>
          <w:tcPr>
            <w:tcW w:w="2070" w:type="dxa"/>
            <w:vMerge/>
            <w:tcBorders>
              <w:top w:val="nil"/>
              <w:left w:val="single" w:sz="4" w:space="0" w:color="auto"/>
              <w:bottom w:val="single" w:sz="4" w:space="0" w:color="auto"/>
              <w:right w:val="single" w:sz="4" w:space="0" w:color="auto"/>
            </w:tcBorders>
            <w:vAlign w:val="center"/>
            <w:hideMark/>
          </w:tcPr>
          <w:p w14:paraId="49EEDC0F"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6B7D103A"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Most prevalent available but un-used skills of not working members</w:t>
            </w:r>
          </w:p>
        </w:tc>
        <w:tc>
          <w:tcPr>
            <w:tcW w:w="3710" w:type="dxa"/>
            <w:tcBorders>
              <w:top w:val="nil"/>
              <w:left w:val="nil"/>
              <w:bottom w:val="single" w:sz="4" w:space="0" w:color="auto"/>
              <w:right w:val="single" w:sz="4" w:space="0" w:color="auto"/>
            </w:tcBorders>
            <w:shd w:val="clear" w:color="auto" w:fill="auto"/>
            <w:hideMark/>
          </w:tcPr>
          <w:p w14:paraId="37E466AD"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Does this member have skills and/or past experience in any of the following sectors (select all that apply)</w:t>
            </w:r>
          </w:p>
        </w:tc>
        <w:tc>
          <w:tcPr>
            <w:tcW w:w="2070" w:type="dxa"/>
            <w:tcBorders>
              <w:top w:val="nil"/>
              <w:left w:val="nil"/>
              <w:bottom w:val="single" w:sz="4" w:space="0" w:color="auto"/>
              <w:right w:val="single" w:sz="4" w:space="0" w:color="auto"/>
            </w:tcBorders>
            <w:shd w:val="clear" w:color="auto" w:fill="auto"/>
            <w:noWrap/>
            <w:vAlign w:val="center"/>
            <w:hideMark/>
          </w:tcPr>
          <w:p w14:paraId="5043BA03"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center"/>
            <w:hideMark/>
          </w:tcPr>
          <w:p w14:paraId="5143E3A6"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Survey+FGDs</w:t>
            </w:r>
          </w:p>
        </w:tc>
      </w:tr>
      <w:tr w:rsidR="00B56DD7" w:rsidRPr="00856E75" w14:paraId="04287717" w14:textId="77777777" w:rsidTr="00B56DD7">
        <w:trPr>
          <w:trHeight w:val="276"/>
        </w:trPr>
        <w:tc>
          <w:tcPr>
            <w:tcW w:w="2070" w:type="dxa"/>
            <w:vMerge/>
            <w:tcBorders>
              <w:top w:val="nil"/>
              <w:left w:val="single" w:sz="4" w:space="0" w:color="auto"/>
              <w:bottom w:val="single" w:sz="4" w:space="0" w:color="auto"/>
              <w:right w:val="single" w:sz="4" w:space="0" w:color="auto"/>
            </w:tcBorders>
            <w:vAlign w:val="center"/>
            <w:hideMark/>
          </w:tcPr>
          <w:p w14:paraId="5C9A5ADA"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289C4306" w14:textId="77777777" w:rsidR="00B56DD7" w:rsidRPr="00856E75" w:rsidRDefault="00B56DD7" w:rsidP="004120EA">
            <w:pPr>
              <w:spacing w:after="0" w:line="240" w:lineRule="auto"/>
              <w:rPr>
                <w:rFonts w:eastAsia="Times New Roman" w:cs="Calibri"/>
                <w:b/>
                <w:bCs/>
                <w:color w:val="000000"/>
                <w:lang w:eastAsia="en-GB"/>
              </w:rPr>
            </w:pPr>
            <w:r w:rsidRPr="00856E75">
              <w:rPr>
                <w:rFonts w:eastAsia="Times New Roman" w:cs="Calibri"/>
                <w:b/>
                <w:bCs/>
                <w:color w:val="000000"/>
                <w:lang w:eastAsia="en-GB"/>
              </w:rPr>
              <w:t>7.</w:t>
            </w:r>
            <w:r w:rsidRPr="00856E75">
              <w:rPr>
                <w:rFonts w:eastAsia="Times New Roman" w:cs="Calibri"/>
                <w:b/>
                <w:bCs/>
                <w:color w:val="000000"/>
                <w:sz w:val="14"/>
                <w:szCs w:val="14"/>
                <w:lang w:eastAsia="en-GB"/>
              </w:rPr>
              <w:t xml:space="preserve">        </w:t>
            </w:r>
            <w:r w:rsidRPr="00856E75">
              <w:rPr>
                <w:rFonts w:eastAsia="Times New Roman" w:cs="Calibri"/>
                <w:b/>
                <w:bCs/>
                <w:color w:val="000000"/>
                <w:lang w:eastAsia="en-GB"/>
              </w:rPr>
              <w:t>Living conditions</w:t>
            </w:r>
          </w:p>
        </w:tc>
        <w:tc>
          <w:tcPr>
            <w:tcW w:w="3710" w:type="dxa"/>
            <w:tcBorders>
              <w:top w:val="nil"/>
              <w:left w:val="nil"/>
              <w:bottom w:val="single" w:sz="4" w:space="0" w:color="auto"/>
              <w:right w:val="single" w:sz="4" w:space="0" w:color="auto"/>
            </w:tcBorders>
            <w:shd w:val="clear" w:color="auto" w:fill="auto"/>
            <w:noWrap/>
            <w:hideMark/>
          </w:tcPr>
          <w:p w14:paraId="0DC41141"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w:t>
            </w:r>
          </w:p>
        </w:tc>
        <w:tc>
          <w:tcPr>
            <w:tcW w:w="2070" w:type="dxa"/>
            <w:tcBorders>
              <w:top w:val="nil"/>
              <w:left w:val="nil"/>
              <w:bottom w:val="single" w:sz="4" w:space="0" w:color="auto"/>
              <w:right w:val="single" w:sz="4" w:space="0" w:color="auto"/>
            </w:tcBorders>
            <w:shd w:val="clear" w:color="auto" w:fill="auto"/>
            <w:noWrap/>
            <w:vAlign w:val="center"/>
            <w:hideMark/>
          </w:tcPr>
          <w:p w14:paraId="35D69673"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14:paraId="04567739"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w:t>
            </w:r>
          </w:p>
        </w:tc>
      </w:tr>
      <w:tr w:rsidR="00B56DD7" w:rsidRPr="00856E75" w14:paraId="69630982" w14:textId="77777777" w:rsidTr="00B56DD7">
        <w:trPr>
          <w:trHeight w:val="276"/>
        </w:trPr>
        <w:tc>
          <w:tcPr>
            <w:tcW w:w="2070" w:type="dxa"/>
            <w:vMerge/>
            <w:tcBorders>
              <w:top w:val="nil"/>
              <w:left w:val="single" w:sz="4" w:space="0" w:color="auto"/>
              <w:bottom w:val="single" w:sz="4" w:space="0" w:color="auto"/>
              <w:right w:val="single" w:sz="4" w:space="0" w:color="auto"/>
            </w:tcBorders>
            <w:vAlign w:val="center"/>
            <w:hideMark/>
          </w:tcPr>
          <w:p w14:paraId="1F6D555F"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4070D0D7"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Type of housing</w:t>
            </w:r>
          </w:p>
        </w:tc>
        <w:tc>
          <w:tcPr>
            <w:tcW w:w="3710" w:type="dxa"/>
            <w:tcBorders>
              <w:top w:val="nil"/>
              <w:left w:val="nil"/>
              <w:bottom w:val="single" w:sz="4" w:space="0" w:color="auto"/>
              <w:right w:val="single" w:sz="4" w:space="0" w:color="auto"/>
            </w:tcBorders>
            <w:shd w:val="clear" w:color="auto" w:fill="auto"/>
            <w:noWrap/>
            <w:hideMark/>
          </w:tcPr>
          <w:p w14:paraId="43088BD7" w14:textId="102524C5" w:rsidR="00B56DD7" w:rsidRPr="00856E75" w:rsidRDefault="00AB3C2C" w:rsidP="004120EA">
            <w:pPr>
              <w:spacing w:after="0" w:line="240" w:lineRule="auto"/>
              <w:rPr>
                <w:rFonts w:eastAsia="Times New Roman" w:cs="Calibri"/>
                <w:color w:val="000000"/>
                <w:lang w:eastAsia="en-GB"/>
              </w:rPr>
            </w:pPr>
            <w:r>
              <w:rPr>
                <w:rFonts w:eastAsia="Times New Roman" w:cs="Calibri"/>
                <w:color w:val="000000"/>
                <w:lang w:eastAsia="en-GB"/>
              </w:rPr>
              <w:t>In which type of shelter do you live?</w:t>
            </w:r>
          </w:p>
        </w:tc>
        <w:tc>
          <w:tcPr>
            <w:tcW w:w="2070" w:type="dxa"/>
            <w:tcBorders>
              <w:top w:val="nil"/>
              <w:left w:val="nil"/>
              <w:bottom w:val="single" w:sz="4" w:space="0" w:color="auto"/>
              <w:right w:val="single" w:sz="4" w:space="0" w:color="auto"/>
            </w:tcBorders>
            <w:shd w:val="clear" w:color="auto" w:fill="auto"/>
            <w:noWrap/>
            <w:vAlign w:val="center"/>
            <w:hideMark/>
          </w:tcPr>
          <w:p w14:paraId="39E998BD"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bottom"/>
            <w:hideMark/>
          </w:tcPr>
          <w:p w14:paraId="51955823"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041A7799" w14:textId="77777777" w:rsidTr="00B56DD7">
        <w:trPr>
          <w:trHeight w:val="276"/>
        </w:trPr>
        <w:tc>
          <w:tcPr>
            <w:tcW w:w="2070" w:type="dxa"/>
            <w:vMerge/>
            <w:tcBorders>
              <w:top w:val="nil"/>
              <w:left w:val="single" w:sz="4" w:space="0" w:color="auto"/>
              <w:bottom w:val="single" w:sz="4" w:space="0" w:color="auto"/>
              <w:right w:val="single" w:sz="4" w:space="0" w:color="auto"/>
            </w:tcBorders>
            <w:vAlign w:val="center"/>
            <w:hideMark/>
          </w:tcPr>
          <w:p w14:paraId="1770B56B"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59EC80A4"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Type of occupancy</w:t>
            </w:r>
          </w:p>
        </w:tc>
        <w:tc>
          <w:tcPr>
            <w:tcW w:w="3710" w:type="dxa"/>
            <w:tcBorders>
              <w:top w:val="nil"/>
              <w:left w:val="nil"/>
              <w:bottom w:val="single" w:sz="4" w:space="0" w:color="auto"/>
              <w:right w:val="single" w:sz="4" w:space="0" w:color="auto"/>
            </w:tcBorders>
            <w:shd w:val="clear" w:color="auto" w:fill="auto"/>
            <w:noWrap/>
            <w:hideMark/>
          </w:tcPr>
          <w:p w14:paraId="61100B50" w14:textId="6DEF5E87" w:rsidR="00B56DD7" w:rsidRPr="00856E75" w:rsidRDefault="00AB3C2C" w:rsidP="004120EA">
            <w:pPr>
              <w:spacing w:after="0" w:line="240" w:lineRule="auto"/>
              <w:rPr>
                <w:rFonts w:eastAsia="Times New Roman" w:cs="Calibri"/>
                <w:color w:val="000000"/>
                <w:lang w:eastAsia="en-GB"/>
              </w:rPr>
            </w:pPr>
            <w:r>
              <w:rPr>
                <w:rFonts w:eastAsia="Times New Roman" w:cs="Calibri"/>
                <w:color w:val="000000"/>
                <w:lang w:eastAsia="en-GB"/>
              </w:rPr>
              <w:t>Which type of occupancy?</w:t>
            </w:r>
          </w:p>
        </w:tc>
        <w:tc>
          <w:tcPr>
            <w:tcW w:w="2070" w:type="dxa"/>
            <w:tcBorders>
              <w:top w:val="nil"/>
              <w:left w:val="nil"/>
              <w:bottom w:val="single" w:sz="4" w:space="0" w:color="auto"/>
              <w:right w:val="single" w:sz="4" w:space="0" w:color="auto"/>
            </w:tcBorders>
            <w:shd w:val="clear" w:color="auto" w:fill="auto"/>
            <w:noWrap/>
            <w:vAlign w:val="center"/>
            <w:hideMark/>
          </w:tcPr>
          <w:p w14:paraId="3F8EDFF1"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bottom"/>
            <w:hideMark/>
          </w:tcPr>
          <w:p w14:paraId="6731FF42"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02497B9D" w14:textId="77777777" w:rsidTr="00B56DD7">
        <w:trPr>
          <w:trHeight w:val="276"/>
        </w:trPr>
        <w:tc>
          <w:tcPr>
            <w:tcW w:w="2070" w:type="dxa"/>
            <w:vMerge/>
            <w:tcBorders>
              <w:top w:val="nil"/>
              <w:left w:val="single" w:sz="4" w:space="0" w:color="auto"/>
              <w:bottom w:val="single" w:sz="4" w:space="0" w:color="auto"/>
              <w:right w:val="single" w:sz="4" w:space="0" w:color="auto"/>
            </w:tcBorders>
            <w:vAlign w:val="center"/>
            <w:hideMark/>
          </w:tcPr>
          <w:p w14:paraId="066ADC49"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4C919CBC"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Type of rental agreement</w:t>
            </w:r>
          </w:p>
        </w:tc>
        <w:tc>
          <w:tcPr>
            <w:tcW w:w="3710" w:type="dxa"/>
            <w:tcBorders>
              <w:top w:val="nil"/>
              <w:left w:val="nil"/>
              <w:bottom w:val="single" w:sz="4" w:space="0" w:color="auto"/>
              <w:right w:val="single" w:sz="4" w:space="0" w:color="auto"/>
            </w:tcBorders>
            <w:shd w:val="clear" w:color="auto" w:fill="auto"/>
            <w:noWrap/>
            <w:hideMark/>
          </w:tcPr>
          <w:p w14:paraId="0936A554" w14:textId="18735B3B" w:rsidR="00B56DD7" w:rsidRPr="00856E75" w:rsidRDefault="00AB3C2C" w:rsidP="004120EA">
            <w:pPr>
              <w:spacing w:after="0" w:line="240" w:lineRule="auto"/>
              <w:rPr>
                <w:rFonts w:eastAsia="Times New Roman" w:cs="Calibri"/>
                <w:color w:val="000000"/>
                <w:lang w:eastAsia="en-GB"/>
              </w:rPr>
            </w:pPr>
            <w:r>
              <w:rPr>
                <w:rFonts w:eastAsia="Times New Roman" w:cs="Calibri"/>
                <w:color w:val="000000"/>
                <w:lang w:eastAsia="en-GB"/>
              </w:rPr>
              <w:t>Which type of rental agreement?</w:t>
            </w:r>
            <w:r w:rsidR="00B56DD7" w:rsidRPr="00856E75">
              <w:rPr>
                <w:rFonts w:eastAsia="Times New Roman" w:cs="Calibri"/>
                <w:color w:val="000000"/>
                <w:lang w:eastAsia="en-GB"/>
              </w:rPr>
              <w:t xml:space="preserve"> </w:t>
            </w:r>
          </w:p>
        </w:tc>
        <w:tc>
          <w:tcPr>
            <w:tcW w:w="2070" w:type="dxa"/>
            <w:tcBorders>
              <w:top w:val="nil"/>
              <w:left w:val="nil"/>
              <w:bottom w:val="single" w:sz="4" w:space="0" w:color="auto"/>
              <w:right w:val="single" w:sz="4" w:space="0" w:color="auto"/>
            </w:tcBorders>
            <w:shd w:val="clear" w:color="auto" w:fill="auto"/>
            <w:noWrap/>
            <w:vAlign w:val="center"/>
            <w:hideMark/>
          </w:tcPr>
          <w:p w14:paraId="10713081"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bottom"/>
            <w:hideMark/>
          </w:tcPr>
          <w:p w14:paraId="615E860D"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350BB0B9" w14:textId="77777777" w:rsidTr="00B56DD7">
        <w:trPr>
          <w:trHeight w:val="276"/>
        </w:trPr>
        <w:tc>
          <w:tcPr>
            <w:tcW w:w="2070" w:type="dxa"/>
            <w:vMerge/>
            <w:tcBorders>
              <w:top w:val="nil"/>
              <w:left w:val="single" w:sz="4" w:space="0" w:color="auto"/>
              <w:bottom w:val="single" w:sz="4" w:space="0" w:color="auto"/>
              <w:right w:val="single" w:sz="4" w:space="0" w:color="auto"/>
            </w:tcBorders>
            <w:vAlign w:val="center"/>
            <w:hideMark/>
          </w:tcPr>
          <w:p w14:paraId="5817F62C"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2A4BE269" w14:textId="5BDCD298" w:rsidR="00B56DD7" w:rsidRPr="00856E75" w:rsidRDefault="0064653C" w:rsidP="004120EA">
            <w:pPr>
              <w:spacing w:after="0" w:line="240" w:lineRule="auto"/>
              <w:rPr>
                <w:rFonts w:eastAsia="Times New Roman" w:cs="Calibri"/>
                <w:color w:val="000000"/>
                <w:lang w:eastAsia="en-GB"/>
              </w:rPr>
            </w:pPr>
            <w:r w:rsidRPr="00856E75">
              <w:rPr>
                <w:rFonts w:eastAsia="Times New Roman" w:cs="Calibri"/>
                <w:color w:val="000000"/>
                <w:lang w:eastAsia="en-GB"/>
              </w:rPr>
              <w:t>Possession</w:t>
            </w:r>
            <w:r w:rsidR="00B56DD7" w:rsidRPr="00856E75">
              <w:rPr>
                <w:rFonts w:eastAsia="Times New Roman" w:cs="Calibri"/>
                <w:color w:val="000000"/>
                <w:lang w:eastAsia="en-GB"/>
              </w:rPr>
              <w:t xml:space="preserve"> of rental contract</w:t>
            </w:r>
          </w:p>
        </w:tc>
        <w:tc>
          <w:tcPr>
            <w:tcW w:w="3710" w:type="dxa"/>
            <w:tcBorders>
              <w:top w:val="nil"/>
              <w:left w:val="nil"/>
              <w:bottom w:val="single" w:sz="4" w:space="0" w:color="auto"/>
              <w:right w:val="single" w:sz="4" w:space="0" w:color="auto"/>
            </w:tcBorders>
            <w:shd w:val="clear" w:color="auto" w:fill="auto"/>
            <w:noWrap/>
            <w:hideMark/>
          </w:tcPr>
          <w:p w14:paraId="3C399A41"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Do you have a signed rental contract with the landlord?</w:t>
            </w:r>
          </w:p>
        </w:tc>
        <w:tc>
          <w:tcPr>
            <w:tcW w:w="2070" w:type="dxa"/>
            <w:tcBorders>
              <w:top w:val="nil"/>
              <w:left w:val="nil"/>
              <w:bottom w:val="single" w:sz="4" w:space="0" w:color="auto"/>
              <w:right w:val="single" w:sz="4" w:space="0" w:color="auto"/>
            </w:tcBorders>
            <w:shd w:val="clear" w:color="auto" w:fill="auto"/>
            <w:noWrap/>
            <w:vAlign w:val="center"/>
            <w:hideMark/>
          </w:tcPr>
          <w:p w14:paraId="08DF8DBA"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bottom"/>
            <w:hideMark/>
          </w:tcPr>
          <w:p w14:paraId="034CD172"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537F8722" w14:textId="77777777" w:rsidTr="00B56DD7">
        <w:trPr>
          <w:trHeight w:val="552"/>
        </w:trPr>
        <w:tc>
          <w:tcPr>
            <w:tcW w:w="2070" w:type="dxa"/>
            <w:vMerge/>
            <w:tcBorders>
              <w:top w:val="nil"/>
              <w:left w:val="single" w:sz="4" w:space="0" w:color="auto"/>
              <w:bottom w:val="single" w:sz="4" w:space="0" w:color="auto"/>
              <w:right w:val="single" w:sz="4" w:space="0" w:color="auto"/>
            </w:tcBorders>
            <w:vAlign w:val="center"/>
            <w:hideMark/>
          </w:tcPr>
          <w:p w14:paraId="1C87666E"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11713D71"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Times when could not pay rent</w:t>
            </w:r>
          </w:p>
        </w:tc>
        <w:tc>
          <w:tcPr>
            <w:tcW w:w="3710" w:type="dxa"/>
            <w:tcBorders>
              <w:top w:val="nil"/>
              <w:left w:val="nil"/>
              <w:bottom w:val="single" w:sz="4" w:space="0" w:color="auto"/>
              <w:right w:val="single" w:sz="4" w:space="0" w:color="auto"/>
            </w:tcBorders>
            <w:shd w:val="clear" w:color="auto" w:fill="auto"/>
            <w:noWrap/>
            <w:hideMark/>
          </w:tcPr>
          <w:p w14:paraId="404EC35C"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Has your case faced times when it was unable to pay the rent to the landlord? (Yes, No)</w:t>
            </w:r>
          </w:p>
        </w:tc>
        <w:tc>
          <w:tcPr>
            <w:tcW w:w="2070" w:type="dxa"/>
            <w:tcBorders>
              <w:top w:val="nil"/>
              <w:left w:val="nil"/>
              <w:bottom w:val="single" w:sz="4" w:space="0" w:color="auto"/>
              <w:right w:val="single" w:sz="4" w:space="0" w:color="auto"/>
            </w:tcBorders>
            <w:shd w:val="clear" w:color="auto" w:fill="auto"/>
            <w:noWrap/>
            <w:vAlign w:val="center"/>
            <w:hideMark/>
          </w:tcPr>
          <w:p w14:paraId="28A979D0"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bottom"/>
            <w:hideMark/>
          </w:tcPr>
          <w:p w14:paraId="08B2EECB"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0BE6CDC7" w14:textId="77777777" w:rsidTr="00B56DD7">
        <w:trPr>
          <w:trHeight w:val="552"/>
        </w:trPr>
        <w:tc>
          <w:tcPr>
            <w:tcW w:w="2070" w:type="dxa"/>
            <w:vMerge/>
            <w:tcBorders>
              <w:top w:val="nil"/>
              <w:left w:val="single" w:sz="4" w:space="0" w:color="auto"/>
              <w:bottom w:val="single" w:sz="4" w:space="0" w:color="auto"/>
              <w:right w:val="single" w:sz="4" w:space="0" w:color="auto"/>
            </w:tcBorders>
            <w:vAlign w:val="center"/>
            <w:hideMark/>
          </w:tcPr>
          <w:p w14:paraId="5E7015B1"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0CFD0830"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Times faced eviction</w:t>
            </w:r>
          </w:p>
        </w:tc>
        <w:tc>
          <w:tcPr>
            <w:tcW w:w="3710" w:type="dxa"/>
            <w:tcBorders>
              <w:top w:val="nil"/>
              <w:left w:val="nil"/>
              <w:bottom w:val="single" w:sz="4" w:space="0" w:color="auto"/>
              <w:right w:val="single" w:sz="4" w:space="0" w:color="auto"/>
            </w:tcBorders>
            <w:shd w:val="clear" w:color="auto" w:fill="auto"/>
            <w:noWrap/>
            <w:hideMark/>
          </w:tcPr>
          <w:p w14:paraId="622FC797"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How many times has your case been forced to move or evicted in Jordan prior to current location?</w:t>
            </w:r>
          </w:p>
        </w:tc>
        <w:tc>
          <w:tcPr>
            <w:tcW w:w="2070" w:type="dxa"/>
            <w:tcBorders>
              <w:top w:val="nil"/>
              <w:left w:val="nil"/>
              <w:bottom w:val="single" w:sz="4" w:space="0" w:color="auto"/>
              <w:right w:val="single" w:sz="4" w:space="0" w:color="auto"/>
            </w:tcBorders>
            <w:shd w:val="clear" w:color="auto" w:fill="auto"/>
            <w:noWrap/>
            <w:vAlign w:val="center"/>
            <w:hideMark/>
          </w:tcPr>
          <w:p w14:paraId="5E08E7DC"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bottom"/>
            <w:hideMark/>
          </w:tcPr>
          <w:p w14:paraId="16B3D45E"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034570F7" w14:textId="77777777" w:rsidTr="00B56DD7">
        <w:trPr>
          <w:trHeight w:val="828"/>
        </w:trPr>
        <w:tc>
          <w:tcPr>
            <w:tcW w:w="2070" w:type="dxa"/>
            <w:vMerge/>
            <w:tcBorders>
              <w:top w:val="nil"/>
              <w:left w:val="single" w:sz="4" w:space="0" w:color="auto"/>
              <w:bottom w:val="single" w:sz="4" w:space="0" w:color="auto"/>
              <w:right w:val="single" w:sz="4" w:space="0" w:color="auto"/>
            </w:tcBorders>
            <w:vAlign w:val="center"/>
            <w:hideMark/>
          </w:tcPr>
          <w:p w14:paraId="3071048A"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7AC7F347"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Main reasons for eviction</w:t>
            </w:r>
          </w:p>
        </w:tc>
        <w:tc>
          <w:tcPr>
            <w:tcW w:w="3710" w:type="dxa"/>
            <w:tcBorders>
              <w:top w:val="nil"/>
              <w:left w:val="nil"/>
              <w:bottom w:val="single" w:sz="4" w:space="0" w:color="auto"/>
              <w:right w:val="single" w:sz="4" w:space="0" w:color="auto"/>
            </w:tcBorders>
            <w:shd w:val="clear" w:color="auto" w:fill="auto"/>
            <w:noWrap/>
            <w:hideMark/>
          </w:tcPr>
          <w:p w14:paraId="63CCE021"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if by authorities, what was the reason? (text) If by landlord, what was the reason? (Evicted because couldn’t pay rent, For no reason, Other (please specify))</w:t>
            </w:r>
          </w:p>
        </w:tc>
        <w:tc>
          <w:tcPr>
            <w:tcW w:w="2070" w:type="dxa"/>
            <w:tcBorders>
              <w:top w:val="nil"/>
              <w:left w:val="nil"/>
              <w:bottom w:val="single" w:sz="4" w:space="0" w:color="auto"/>
              <w:right w:val="single" w:sz="4" w:space="0" w:color="auto"/>
            </w:tcBorders>
            <w:shd w:val="clear" w:color="auto" w:fill="auto"/>
            <w:noWrap/>
            <w:vAlign w:val="center"/>
            <w:hideMark/>
          </w:tcPr>
          <w:p w14:paraId="45BF3D36"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bottom"/>
            <w:hideMark/>
          </w:tcPr>
          <w:p w14:paraId="549C17AF"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09A8A41A" w14:textId="77777777" w:rsidTr="00B56DD7">
        <w:trPr>
          <w:trHeight w:val="552"/>
        </w:trPr>
        <w:tc>
          <w:tcPr>
            <w:tcW w:w="2070" w:type="dxa"/>
            <w:vMerge/>
            <w:tcBorders>
              <w:top w:val="nil"/>
              <w:left w:val="single" w:sz="4" w:space="0" w:color="auto"/>
              <w:bottom w:val="single" w:sz="4" w:space="0" w:color="auto"/>
              <w:right w:val="single" w:sz="4" w:space="0" w:color="auto"/>
            </w:tcBorders>
            <w:vAlign w:val="center"/>
            <w:hideMark/>
          </w:tcPr>
          <w:p w14:paraId="1A0B65C9"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424C9063"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Presence of ventilation in shelter</w:t>
            </w:r>
          </w:p>
        </w:tc>
        <w:tc>
          <w:tcPr>
            <w:tcW w:w="3710" w:type="dxa"/>
            <w:tcBorders>
              <w:top w:val="nil"/>
              <w:left w:val="nil"/>
              <w:bottom w:val="single" w:sz="4" w:space="0" w:color="auto"/>
              <w:right w:val="single" w:sz="4" w:space="0" w:color="auto"/>
            </w:tcBorders>
            <w:shd w:val="clear" w:color="auto" w:fill="auto"/>
            <w:noWrap/>
            <w:hideMark/>
          </w:tcPr>
          <w:p w14:paraId="0E4BF192"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Ventilation is present where case lives (0= No, 1 = Yes), If yes, type of ventilation (list all applicable options)</w:t>
            </w:r>
          </w:p>
        </w:tc>
        <w:tc>
          <w:tcPr>
            <w:tcW w:w="2070" w:type="dxa"/>
            <w:tcBorders>
              <w:top w:val="nil"/>
              <w:left w:val="nil"/>
              <w:bottom w:val="single" w:sz="4" w:space="0" w:color="auto"/>
              <w:right w:val="single" w:sz="4" w:space="0" w:color="auto"/>
            </w:tcBorders>
            <w:shd w:val="clear" w:color="auto" w:fill="auto"/>
            <w:noWrap/>
            <w:vAlign w:val="center"/>
            <w:hideMark/>
          </w:tcPr>
          <w:p w14:paraId="127F2C15"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bottom"/>
            <w:hideMark/>
          </w:tcPr>
          <w:p w14:paraId="33CAE464"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6254C9EF" w14:textId="77777777" w:rsidTr="00B56DD7">
        <w:trPr>
          <w:trHeight w:val="276"/>
        </w:trPr>
        <w:tc>
          <w:tcPr>
            <w:tcW w:w="2070" w:type="dxa"/>
            <w:vMerge/>
            <w:tcBorders>
              <w:top w:val="nil"/>
              <w:left w:val="single" w:sz="4" w:space="0" w:color="auto"/>
              <w:bottom w:val="single" w:sz="4" w:space="0" w:color="auto"/>
              <w:right w:val="single" w:sz="4" w:space="0" w:color="auto"/>
            </w:tcBorders>
            <w:vAlign w:val="center"/>
            <w:hideMark/>
          </w:tcPr>
          <w:p w14:paraId="25AC2FC5"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59B1667E"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Access to electricity</w:t>
            </w:r>
          </w:p>
        </w:tc>
        <w:tc>
          <w:tcPr>
            <w:tcW w:w="3710" w:type="dxa"/>
            <w:tcBorders>
              <w:top w:val="nil"/>
              <w:left w:val="nil"/>
              <w:bottom w:val="single" w:sz="4" w:space="0" w:color="auto"/>
              <w:right w:val="single" w:sz="4" w:space="0" w:color="auto"/>
            </w:tcBorders>
            <w:shd w:val="clear" w:color="auto" w:fill="auto"/>
            <w:noWrap/>
            <w:hideMark/>
          </w:tcPr>
          <w:p w14:paraId="05B5C605"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Case has access to Electricity (0 = No, 1 = Yes)</w:t>
            </w:r>
          </w:p>
        </w:tc>
        <w:tc>
          <w:tcPr>
            <w:tcW w:w="2070" w:type="dxa"/>
            <w:tcBorders>
              <w:top w:val="nil"/>
              <w:left w:val="nil"/>
              <w:bottom w:val="single" w:sz="4" w:space="0" w:color="auto"/>
              <w:right w:val="single" w:sz="4" w:space="0" w:color="auto"/>
            </w:tcBorders>
            <w:shd w:val="clear" w:color="auto" w:fill="auto"/>
            <w:noWrap/>
            <w:vAlign w:val="center"/>
            <w:hideMark/>
          </w:tcPr>
          <w:p w14:paraId="297A63EB"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bottom"/>
            <w:hideMark/>
          </w:tcPr>
          <w:p w14:paraId="5757E764"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71261167" w14:textId="77777777" w:rsidTr="00B56DD7">
        <w:trPr>
          <w:trHeight w:val="552"/>
        </w:trPr>
        <w:tc>
          <w:tcPr>
            <w:tcW w:w="2070" w:type="dxa"/>
            <w:vMerge/>
            <w:tcBorders>
              <w:top w:val="nil"/>
              <w:left w:val="single" w:sz="4" w:space="0" w:color="auto"/>
              <w:bottom w:val="single" w:sz="4" w:space="0" w:color="auto"/>
              <w:right w:val="single" w:sz="4" w:space="0" w:color="auto"/>
            </w:tcBorders>
            <w:vAlign w:val="center"/>
            <w:hideMark/>
          </w:tcPr>
          <w:p w14:paraId="69D3B129"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79405BD7"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Sufficient access to water</w:t>
            </w:r>
          </w:p>
        </w:tc>
        <w:tc>
          <w:tcPr>
            <w:tcW w:w="3710" w:type="dxa"/>
            <w:tcBorders>
              <w:top w:val="nil"/>
              <w:left w:val="nil"/>
              <w:bottom w:val="single" w:sz="4" w:space="0" w:color="auto"/>
              <w:right w:val="single" w:sz="4" w:space="0" w:color="auto"/>
            </w:tcBorders>
            <w:shd w:val="clear" w:color="auto" w:fill="auto"/>
            <w:noWrap/>
            <w:hideMark/>
          </w:tcPr>
          <w:p w14:paraId="3510412A"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Did your case have access to sufficient water for drinking, cooking, washing and toilet purposes over the last 30 days?  (0=No, 1=Yes)</w:t>
            </w:r>
          </w:p>
        </w:tc>
        <w:tc>
          <w:tcPr>
            <w:tcW w:w="2070" w:type="dxa"/>
            <w:tcBorders>
              <w:top w:val="nil"/>
              <w:left w:val="nil"/>
              <w:bottom w:val="single" w:sz="4" w:space="0" w:color="auto"/>
              <w:right w:val="single" w:sz="4" w:space="0" w:color="auto"/>
            </w:tcBorders>
            <w:shd w:val="clear" w:color="auto" w:fill="auto"/>
            <w:noWrap/>
            <w:vAlign w:val="center"/>
            <w:hideMark/>
          </w:tcPr>
          <w:p w14:paraId="4BA0BE0D"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bottom"/>
            <w:hideMark/>
          </w:tcPr>
          <w:p w14:paraId="70A7D1BC"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4F098F57" w14:textId="77777777" w:rsidTr="00B56DD7">
        <w:trPr>
          <w:trHeight w:val="552"/>
        </w:trPr>
        <w:tc>
          <w:tcPr>
            <w:tcW w:w="2070" w:type="dxa"/>
            <w:vMerge/>
            <w:tcBorders>
              <w:top w:val="nil"/>
              <w:left w:val="single" w:sz="4" w:space="0" w:color="auto"/>
              <w:bottom w:val="single" w:sz="4" w:space="0" w:color="auto"/>
              <w:right w:val="single" w:sz="4" w:space="0" w:color="auto"/>
            </w:tcBorders>
            <w:vAlign w:val="center"/>
            <w:hideMark/>
          </w:tcPr>
          <w:p w14:paraId="5C76A336"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4E604621"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Access to drinking water</w:t>
            </w:r>
          </w:p>
        </w:tc>
        <w:tc>
          <w:tcPr>
            <w:tcW w:w="3710" w:type="dxa"/>
            <w:tcBorders>
              <w:top w:val="nil"/>
              <w:left w:val="nil"/>
              <w:bottom w:val="single" w:sz="4" w:space="0" w:color="auto"/>
              <w:right w:val="single" w:sz="4" w:space="0" w:color="auto"/>
            </w:tcBorders>
            <w:shd w:val="clear" w:color="auto" w:fill="auto"/>
            <w:noWrap/>
            <w:hideMark/>
          </w:tcPr>
          <w:p w14:paraId="5E6F2EF6"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How many days did you have to drink non-potable water in the past 30 days?</w:t>
            </w:r>
          </w:p>
        </w:tc>
        <w:tc>
          <w:tcPr>
            <w:tcW w:w="2070" w:type="dxa"/>
            <w:tcBorders>
              <w:top w:val="nil"/>
              <w:left w:val="nil"/>
              <w:bottom w:val="single" w:sz="4" w:space="0" w:color="auto"/>
              <w:right w:val="single" w:sz="4" w:space="0" w:color="auto"/>
            </w:tcBorders>
            <w:shd w:val="clear" w:color="auto" w:fill="auto"/>
            <w:noWrap/>
            <w:vAlign w:val="center"/>
            <w:hideMark/>
          </w:tcPr>
          <w:p w14:paraId="6A697E70"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bottom"/>
            <w:hideMark/>
          </w:tcPr>
          <w:p w14:paraId="6C247E2E"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5CC6E329" w14:textId="77777777" w:rsidTr="00B56DD7">
        <w:trPr>
          <w:trHeight w:val="552"/>
        </w:trPr>
        <w:tc>
          <w:tcPr>
            <w:tcW w:w="2070" w:type="dxa"/>
            <w:vMerge/>
            <w:tcBorders>
              <w:top w:val="nil"/>
              <w:left w:val="single" w:sz="4" w:space="0" w:color="auto"/>
              <w:bottom w:val="single" w:sz="4" w:space="0" w:color="auto"/>
              <w:right w:val="single" w:sz="4" w:space="0" w:color="auto"/>
            </w:tcBorders>
            <w:vAlign w:val="center"/>
            <w:hideMark/>
          </w:tcPr>
          <w:p w14:paraId="3CCCD459"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18FB28B6"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Access to tap/running water</w:t>
            </w:r>
          </w:p>
        </w:tc>
        <w:tc>
          <w:tcPr>
            <w:tcW w:w="3710" w:type="dxa"/>
            <w:tcBorders>
              <w:top w:val="nil"/>
              <w:left w:val="nil"/>
              <w:bottom w:val="single" w:sz="4" w:space="0" w:color="auto"/>
              <w:right w:val="single" w:sz="4" w:space="0" w:color="auto"/>
            </w:tcBorders>
            <w:shd w:val="clear" w:color="auto" w:fill="auto"/>
            <w:noWrap/>
            <w:hideMark/>
          </w:tcPr>
          <w:p w14:paraId="76558171"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How many days did your case not have running (tap, roof tank)  water in the past 30 days?</w:t>
            </w:r>
          </w:p>
        </w:tc>
        <w:tc>
          <w:tcPr>
            <w:tcW w:w="2070" w:type="dxa"/>
            <w:tcBorders>
              <w:top w:val="nil"/>
              <w:left w:val="nil"/>
              <w:bottom w:val="single" w:sz="4" w:space="0" w:color="auto"/>
              <w:right w:val="single" w:sz="4" w:space="0" w:color="auto"/>
            </w:tcBorders>
            <w:shd w:val="clear" w:color="auto" w:fill="auto"/>
            <w:noWrap/>
            <w:vAlign w:val="center"/>
            <w:hideMark/>
          </w:tcPr>
          <w:p w14:paraId="4953B626"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bottom"/>
            <w:hideMark/>
          </w:tcPr>
          <w:p w14:paraId="2B7FB170"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0EA14306" w14:textId="77777777" w:rsidTr="00B56DD7">
        <w:trPr>
          <w:trHeight w:val="276"/>
        </w:trPr>
        <w:tc>
          <w:tcPr>
            <w:tcW w:w="2070" w:type="dxa"/>
            <w:vMerge/>
            <w:tcBorders>
              <w:top w:val="nil"/>
              <w:left w:val="single" w:sz="4" w:space="0" w:color="auto"/>
              <w:bottom w:val="single" w:sz="4" w:space="0" w:color="auto"/>
              <w:right w:val="single" w:sz="4" w:space="0" w:color="auto"/>
            </w:tcBorders>
            <w:vAlign w:val="center"/>
            <w:hideMark/>
          </w:tcPr>
          <w:p w14:paraId="5505950D"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523408E9"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Main reasons for no access to water</w:t>
            </w:r>
          </w:p>
        </w:tc>
        <w:tc>
          <w:tcPr>
            <w:tcW w:w="3710" w:type="dxa"/>
            <w:tcBorders>
              <w:top w:val="nil"/>
              <w:left w:val="nil"/>
              <w:bottom w:val="single" w:sz="4" w:space="0" w:color="auto"/>
              <w:right w:val="single" w:sz="4" w:space="0" w:color="auto"/>
            </w:tcBorders>
            <w:shd w:val="clear" w:color="auto" w:fill="auto"/>
            <w:noWrap/>
            <w:hideMark/>
          </w:tcPr>
          <w:p w14:paraId="3146AFC8"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What are the reasons for not having water?</w:t>
            </w:r>
          </w:p>
        </w:tc>
        <w:tc>
          <w:tcPr>
            <w:tcW w:w="2070" w:type="dxa"/>
            <w:tcBorders>
              <w:top w:val="nil"/>
              <w:left w:val="nil"/>
              <w:bottom w:val="single" w:sz="4" w:space="0" w:color="auto"/>
              <w:right w:val="single" w:sz="4" w:space="0" w:color="auto"/>
            </w:tcBorders>
            <w:shd w:val="clear" w:color="auto" w:fill="auto"/>
            <w:noWrap/>
            <w:vAlign w:val="center"/>
            <w:hideMark/>
          </w:tcPr>
          <w:p w14:paraId="7FD25D06"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bottom"/>
            <w:hideMark/>
          </w:tcPr>
          <w:p w14:paraId="4447B96C"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17C9C5F3" w14:textId="77777777" w:rsidTr="00B56DD7">
        <w:trPr>
          <w:trHeight w:val="552"/>
        </w:trPr>
        <w:tc>
          <w:tcPr>
            <w:tcW w:w="2070" w:type="dxa"/>
            <w:vMerge/>
            <w:tcBorders>
              <w:top w:val="nil"/>
              <w:left w:val="single" w:sz="4" w:space="0" w:color="auto"/>
              <w:bottom w:val="single" w:sz="4" w:space="0" w:color="auto"/>
              <w:right w:val="single" w:sz="4" w:space="0" w:color="auto"/>
            </w:tcBorders>
            <w:vAlign w:val="center"/>
            <w:hideMark/>
          </w:tcPr>
          <w:p w14:paraId="5B94E80A"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7A969D93"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Most important sources of water (not for drinking)</w:t>
            </w:r>
          </w:p>
        </w:tc>
        <w:tc>
          <w:tcPr>
            <w:tcW w:w="3710" w:type="dxa"/>
            <w:tcBorders>
              <w:top w:val="nil"/>
              <w:left w:val="nil"/>
              <w:bottom w:val="single" w:sz="4" w:space="0" w:color="auto"/>
              <w:right w:val="single" w:sz="4" w:space="0" w:color="auto"/>
            </w:tcBorders>
            <w:shd w:val="clear" w:color="auto" w:fill="auto"/>
            <w:noWrap/>
            <w:hideMark/>
          </w:tcPr>
          <w:p w14:paraId="7F27F75A"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What are the most important sources of water (not for drinking) in your case over the past 30 days?</w:t>
            </w:r>
          </w:p>
        </w:tc>
        <w:tc>
          <w:tcPr>
            <w:tcW w:w="2070" w:type="dxa"/>
            <w:tcBorders>
              <w:top w:val="nil"/>
              <w:left w:val="nil"/>
              <w:bottom w:val="single" w:sz="4" w:space="0" w:color="auto"/>
              <w:right w:val="single" w:sz="4" w:space="0" w:color="auto"/>
            </w:tcBorders>
            <w:shd w:val="clear" w:color="auto" w:fill="auto"/>
            <w:noWrap/>
            <w:vAlign w:val="center"/>
            <w:hideMark/>
          </w:tcPr>
          <w:p w14:paraId="3B4927B7"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bottom"/>
            <w:hideMark/>
          </w:tcPr>
          <w:p w14:paraId="0085603D"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w:t>
            </w:r>
          </w:p>
        </w:tc>
      </w:tr>
      <w:tr w:rsidR="00B56DD7" w:rsidRPr="00856E75" w14:paraId="34791CC1" w14:textId="77777777" w:rsidTr="00B56DD7">
        <w:trPr>
          <w:trHeight w:val="276"/>
        </w:trPr>
        <w:tc>
          <w:tcPr>
            <w:tcW w:w="2070" w:type="dxa"/>
            <w:vMerge/>
            <w:tcBorders>
              <w:top w:val="nil"/>
              <w:left w:val="single" w:sz="4" w:space="0" w:color="auto"/>
              <w:bottom w:val="single" w:sz="4" w:space="0" w:color="auto"/>
              <w:right w:val="single" w:sz="4" w:space="0" w:color="auto"/>
            </w:tcBorders>
            <w:vAlign w:val="center"/>
            <w:hideMark/>
          </w:tcPr>
          <w:p w14:paraId="32BBC130"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67EF1F78" w14:textId="77777777" w:rsidR="00B56DD7" w:rsidRPr="00856E75" w:rsidRDefault="00B56DD7" w:rsidP="004120EA">
            <w:pPr>
              <w:spacing w:after="0" w:line="240" w:lineRule="auto"/>
              <w:rPr>
                <w:rFonts w:eastAsia="Times New Roman" w:cs="Calibri"/>
                <w:b/>
                <w:bCs/>
                <w:color w:val="000000"/>
                <w:lang w:eastAsia="en-GB"/>
              </w:rPr>
            </w:pPr>
            <w:r w:rsidRPr="00856E75">
              <w:rPr>
                <w:rFonts w:eastAsia="Times New Roman" w:cs="Calibri"/>
                <w:b/>
                <w:bCs/>
                <w:color w:val="000000"/>
                <w:lang w:eastAsia="en-GB"/>
              </w:rPr>
              <w:t>8. Unmet needs</w:t>
            </w:r>
          </w:p>
        </w:tc>
        <w:tc>
          <w:tcPr>
            <w:tcW w:w="3710" w:type="dxa"/>
            <w:tcBorders>
              <w:top w:val="nil"/>
              <w:left w:val="nil"/>
              <w:bottom w:val="single" w:sz="4" w:space="0" w:color="auto"/>
              <w:right w:val="single" w:sz="4" w:space="0" w:color="auto"/>
            </w:tcBorders>
            <w:shd w:val="clear" w:color="auto" w:fill="auto"/>
            <w:noWrap/>
            <w:hideMark/>
          </w:tcPr>
          <w:p w14:paraId="5B973CA9"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w:t>
            </w:r>
          </w:p>
        </w:tc>
        <w:tc>
          <w:tcPr>
            <w:tcW w:w="2070" w:type="dxa"/>
            <w:tcBorders>
              <w:top w:val="nil"/>
              <w:left w:val="nil"/>
              <w:bottom w:val="single" w:sz="4" w:space="0" w:color="auto"/>
              <w:right w:val="single" w:sz="4" w:space="0" w:color="auto"/>
            </w:tcBorders>
            <w:shd w:val="clear" w:color="auto" w:fill="auto"/>
            <w:noWrap/>
            <w:vAlign w:val="center"/>
            <w:hideMark/>
          </w:tcPr>
          <w:p w14:paraId="53FEFD81"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14:paraId="78501D18"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w:t>
            </w:r>
          </w:p>
        </w:tc>
      </w:tr>
      <w:tr w:rsidR="00B56DD7" w:rsidRPr="00856E75" w14:paraId="4B07D373" w14:textId="77777777" w:rsidTr="00B56DD7">
        <w:trPr>
          <w:trHeight w:val="552"/>
        </w:trPr>
        <w:tc>
          <w:tcPr>
            <w:tcW w:w="2070" w:type="dxa"/>
            <w:vMerge/>
            <w:tcBorders>
              <w:top w:val="nil"/>
              <w:left w:val="single" w:sz="4" w:space="0" w:color="auto"/>
              <w:bottom w:val="single" w:sz="4" w:space="0" w:color="auto"/>
              <w:right w:val="single" w:sz="4" w:space="0" w:color="auto"/>
            </w:tcBorders>
            <w:vAlign w:val="center"/>
            <w:hideMark/>
          </w:tcPr>
          <w:p w14:paraId="2550D57B"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291AA075"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Main unmet needs</w:t>
            </w:r>
          </w:p>
        </w:tc>
        <w:tc>
          <w:tcPr>
            <w:tcW w:w="3710" w:type="dxa"/>
            <w:tcBorders>
              <w:top w:val="nil"/>
              <w:left w:val="nil"/>
              <w:bottom w:val="single" w:sz="4" w:space="0" w:color="auto"/>
              <w:right w:val="single" w:sz="4" w:space="0" w:color="auto"/>
            </w:tcBorders>
            <w:shd w:val="clear" w:color="auto" w:fill="auto"/>
            <w:hideMark/>
          </w:tcPr>
          <w:p w14:paraId="7D8A7AFF"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xml:space="preserve">What are the case's 3 main unmet needs at this moment; in order of importance? </w:t>
            </w:r>
          </w:p>
        </w:tc>
        <w:tc>
          <w:tcPr>
            <w:tcW w:w="2070" w:type="dxa"/>
            <w:tcBorders>
              <w:top w:val="nil"/>
              <w:left w:val="nil"/>
              <w:bottom w:val="single" w:sz="4" w:space="0" w:color="auto"/>
              <w:right w:val="single" w:sz="4" w:space="0" w:color="auto"/>
            </w:tcBorders>
            <w:shd w:val="clear" w:color="auto" w:fill="auto"/>
            <w:noWrap/>
            <w:vAlign w:val="center"/>
            <w:hideMark/>
          </w:tcPr>
          <w:p w14:paraId="449D8851"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All populations</w:t>
            </w:r>
          </w:p>
        </w:tc>
        <w:tc>
          <w:tcPr>
            <w:tcW w:w="1260" w:type="dxa"/>
            <w:tcBorders>
              <w:top w:val="nil"/>
              <w:left w:val="nil"/>
              <w:bottom w:val="single" w:sz="4" w:space="0" w:color="auto"/>
              <w:right w:val="single" w:sz="4" w:space="0" w:color="auto"/>
            </w:tcBorders>
            <w:shd w:val="clear" w:color="auto" w:fill="auto"/>
            <w:noWrap/>
            <w:vAlign w:val="bottom"/>
            <w:hideMark/>
          </w:tcPr>
          <w:p w14:paraId="6A8352AE"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Survey+FGDs</w:t>
            </w:r>
          </w:p>
        </w:tc>
      </w:tr>
      <w:tr w:rsidR="00B56DD7" w:rsidRPr="00856E75" w14:paraId="71C7F320" w14:textId="77777777" w:rsidTr="00B56DD7">
        <w:trPr>
          <w:trHeight w:val="276"/>
        </w:trPr>
        <w:tc>
          <w:tcPr>
            <w:tcW w:w="2070" w:type="dxa"/>
            <w:vMerge/>
            <w:tcBorders>
              <w:top w:val="nil"/>
              <w:left w:val="single" w:sz="4" w:space="0" w:color="auto"/>
              <w:bottom w:val="single" w:sz="4" w:space="0" w:color="auto"/>
              <w:right w:val="single" w:sz="4" w:space="0" w:color="auto"/>
            </w:tcBorders>
            <w:vAlign w:val="center"/>
            <w:hideMark/>
          </w:tcPr>
          <w:p w14:paraId="0647AE62"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06F9A3A5" w14:textId="77777777" w:rsidR="00B56DD7" w:rsidRPr="00856E75" w:rsidRDefault="00B56DD7" w:rsidP="004120EA">
            <w:pPr>
              <w:spacing w:after="0" w:line="240" w:lineRule="auto"/>
              <w:rPr>
                <w:rFonts w:eastAsia="Times New Roman" w:cs="Calibri"/>
                <w:b/>
                <w:bCs/>
                <w:color w:val="000000"/>
                <w:lang w:eastAsia="en-GB"/>
              </w:rPr>
            </w:pPr>
            <w:r w:rsidRPr="00856E75">
              <w:rPr>
                <w:rFonts w:eastAsia="Times New Roman" w:cs="Calibri"/>
                <w:b/>
                <w:bCs/>
                <w:color w:val="000000"/>
                <w:lang w:eastAsia="en-GB"/>
              </w:rPr>
              <w:t>9. Social Cohesion</w:t>
            </w:r>
          </w:p>
        </w:tc>
        <w:tc>
          <w:tcPr>
            <w:tcW w:w="3710" w:type="dxa"/>
            <w:tcBorders>
              <w:top w:val="nil"/>
              <w:left w:val="nil"/>
              <w:bottom w:val="single" w:sz="4" w:space="0" w:color="auto"/>
              <w:right w:val="single" w:sz="4" w:space="0" w:color="auto"/>
            </w:tcBorders>
            <w:shd w:val="clear" w:color="auto" w:fill="auto"/>
            <w:noWrap/>
            <w:hideMark/>
          </w:tcPr>
          <w:p w14:paraId="3207B3B4"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w:t>
            </w:r>
          </w:p>
        </w:tc>
        <w:tc>
          <w:tcPr>
            <w:tcW w:w="2070" w:type="dxa"/>
            <w:tcBorders>
              <w:top w:val="nil"/>
              <w:left w:val="nil"/>
              <w:bottom w:val="single" w:sz="4" w:space="0" w:color="auto"/>
              <w:right w:val="single" w:sz="4" w:space="0" w:color="auto"/>
            </w:tcBorders>
            <w:shd w:val="clear" w:color="auto" w:fill="auto"/>
            <w:noWrap/>
            <w:vAlign w:val="center"/>
            <w:hideMark/>
          </w:tcPr>
          <w:p w14:paraId="6C85D428"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w:t>
            </w:r>
          </w:p>
        </w:tc>
        <w:tc>
          <w:tcPr>
            <w:tcW w:w="1260" w:type="dxa"/>
            <w:tcBorders>
              <w:top w:val="nil"/>
              <w:left w:val="nil"/>
              <w:bottom w:val="single" w:sz="4" w:space="0" w:color="auto"/>
              <w:right w:val="single" w:sz="4" w:space="0" w:color="auto"/>
            </w:tcBorders>
            <w:shd w:val="clear" w:color="auto" w:fill="auto"/>
            <w:noWrap/>
            <w:vAlign w:val="bottom"/>
            <w:hideMark/>
          </w:tcPr>
          <w:p w14:paraId="65290594"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w:t>
            </w:r>
          </w:p>
        </w:tc>
      </w:tr>
      <w:tr w:rsidR="00B56DD7" w:rsidRPr="00856E75" w14:paraId="678DD60F" w14:textId="77777777" w:rsidTr="00B56DD7">
        <w:trPr>
          <w:trHeight w:val="552"/>
        </w:trPr>
        <w:tc>
          <w:tcPr>
            <w:tcW w:w="2070" w:type="dxa"/>
            <w:vMerge/>
            <w:tcBorders>
              <w:top w:val="nil"/>
              <w:left w:val="single" w:sz="4" w:space="0" w:color="auto"/>
              <w:bottom w:val="single" w:sz="4" w:space="0" w:color="auto"/>
              <w:right w:val="single" w:sz="4" w:space="0" w:color="auto"/>
            </w:tcBorders>
            <w:vAlign w:val="center"/>
            <w:hideMark/>
          </w:tcPr>
          <w:p w14:paraId="1EC71634"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56AB7ADE"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Feeling of comfort in interaction with Jordanians</w:t>
            </w:r>
          </w:p>
        </w:tc>
        <w:tc>
          <w:tcPr>
            <w:tcW w:w="3710" w:type="dxa"/>
            <w:tcBorders>
              <w:top w:val="nil"/>
              <w:left w:val="nil"/>
              <w:bottom w:val="single" w:sz="4" w:space="0" w:color="auto"/>
              <w:right w:val="single" w:sz="4" w:space="0" w:color="auto"/>
            </w:tcBorders>
            <w:shd w:val="clear" w:color="auto" w:fill="auto"/>
            <w:noWrap/>
            <w:hideMark/>
          </w:tcPr>
          <w:p w14:paraId="0B957669"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Do you generally feel comfortable in your interactions with Jordanians?</w:t>
            </w:r>
          </w:p>
        </w:tc>
        <w:tc>
          <w:tcPr>
            <w:tcW w:w="2070" w:type="dxa"/>
            <w:tcBorders>
              <w:top w:val="nil"/>
              <w:left w:val="nil"/>
              <w:bottom w:val="single" w:sz="4" w:space="0" w:color="auto"/>
              <w:right w:val="single" w:sz="4" w:space="0" w:color="auto"/>
            </w:tcBorders>
            <w:shd w:val="clear" w:color="auto" w:fill="auto"/>
            <w:noWrap/>
            <w:vAlign w:val="center"/>
            <w:hideMark/>
          </w:tcPr>
          <w:p w14:paraId="7FEC52DD" w14:textId="030022B2"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xml:space="preserve">Registered Syrians and </w:t>
            </w:r>
            <w:r w:rsidR="00212D04">
              <w:rPr>
                <w:rFonts w:eastAsia="Times New Roman" w:cs="Calibri"/>
                <w:color w:val="000000"/>
                <w:lang w:eastAsia="en-GB"/>
              </w:rPr>
              <w:t>non-Syrian registered</w:t>
            </w:r>
            <w:r w:rsidRPr="00856E75">
              <w:rPr>
                <w:rFonts w:eastAsia="Times New Roman" w:cs="Calibri"/>
                <w:color w:val="000000"/>
                <w:lang w:eastAsia="en-GB"/>
              </w:rPr>
              <w:t xml:space="preserve"> refugees</w:t>
            </w:r>
          </w:p>
        </w:tc>
        <w:tc>
          <w:tcPr>
            <w:tcW w:w="1260" w:type="dxa"/>
            <w:tcBorders>
              <w:top w:val="nil"/>
              <w:left w:val="nil"/>
              <w:bottom w:val="single" w:sz="4" w:space="0" w:color="auto"/>
              <w:right w:val="single" w:sz="4" w:space="0" w:color="auto"/>
            </w:tcBorders>
            <w:shd w:val="clear" w:color="auto" w:fill="auto"/>
            <w:noWrap/>
            <w:vAlign w:val="bottom"/>
            <w:hideMark/>
          </w:tcPr>
          <w:p w14:paraId="2833D562"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Survey+FGDs</w:t>
            </w:r>
          </w:p>
        </w:tc>
      </w:tr>
      <w:tr w:rsidR="00B56DD7" w:rsidRPr="00856E75" w14:paraId="29D39345" w14:textId="77777777" w:rsidTr="00B56DD7">
        <w:trPr>
          <w:trHeight w:val="552"/>
        </w:trPr>
        <w:tc>
          <w:tcPr>
            <w:tcW w:w="2070" w:type="dxa"/>
            <w:vMerge/>
            <w:tcBorders>
              <w:top w:val="nil"/>
              <w:left w:val="single" w:sz="4" w:space="0" w:color="auto"/>
              <w:bottom w:val="single" w:sz="4" w:space="0" w:color="auto"/>
              <w:right w:val="single" w:sz="4" w:space="0" w:color="auto"/>
            </w:tcBorders>
            <w:vAlign w:val="center"/>
            <w:hideMark/>
          </w:tcPr>
          <w:p w14:paraId="4759E5E6" w14:textId="77777777" w:rsidR="00B56DD7" w:rsidRPr="00856E75" w:rsidRDefault="00B56DD7" w:rsidP="004120EA">
            <w:pPr>
              <w:spacing w:after="0" w:line="240" w:lineRule="auto"/>
              <w:rPr>
                <w:rFonts w:eastAsia="Times New Roman" w:cs="Calibri"/>
                <w:b/>
                <w:bCs/>
                <w:color w:val="000000"/>
                <w:lang w:eastAsia="en-GB"/>
              </w:rPr>
            </w:pPr>
          </w:p>
        </w:tc>
        <w:tc>
          <w:tcPr>
            <w:tcW w:w="2410" w:type="dxa"/>
            <w:tcBorders>
              <w:top w:val="nil"/>
              <w:left w:val="nil"/>
              <w:bottom w:val="single" w:sz="4" w:space="0" w:color="auto"/>
              <w:right w:val="single" w:sz="4" w:space="0" w:color="auto"/>
            </w:tcBorders>
            <w:shd w:val="clear" w:color="auto" w:fill="auto"/>
            <w:noWrap/>
            <w:vAlign w:val="center"/>
            <w:hideMark/>
          </w:tcPr>
          <w:p w14:paraId="5ED58A56"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Presence of tensions or disputes with Jordanians, by reason</w:t>
            </w:r>
          </w:p>
        </w:tc>
        <w:tc>
          <w:tcPr>
            <w:tcW w:w="3710" w:type="dxa"/>
            <w:tcBorders>
              <w:top w:val="nil"/>
              <w:left w:val="nil"/>
              <w:bottom w:val="single" w:sz="4" w:space="0" w:color="auto"/>
              <w:right w:val="single" w:sz="4" w:space="0" w:color="auto"/>
            </w:tcBorders>
            <w:shd w:val="clear" w:color="auto" w:fill="auto"/>
            <w:noWrap/>
            <w:hideMark/>
          </w:tcPr>
          <w:p w14:paraId="4128E0A8"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Have there been any tensions or disputes between members of your community and Jordanians since your arrival? If yes, what were these tensions or disputes about?</w:t>
            </w:r>
          </w:p>
        </w:tc>
        <w:tc>
          <w:tcPr>
            <w:tcW w:w="2070" w:type="dxa"/>
            <w:tcBorders>
              <w:top w:val="nil"/>
              <w:left w:val="nil"/>
              <w:bottom w:val="single" w:sz="4" w:space="0" w:color="auto"/>
              <w:right w:val="single" w:sz="4" w:space="0" w:color="auto"/>
            </w:tcBorders>
            <w:shd w:val="clear" w:color="auto" w:fill="auto"/>
            <w:noWrap/>
            <w:vAlign w:val="center"/>
            <w:hideMark/>
          </w:tcPr>
          <w:p w14:paraId="583F5795" w14:textId="373FC801"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 xml:space="preserve">Registered Syrians and </w:t>
            </w:r>
            <w:r w:rsidR="00212D04">
              <w:rPr>
                <w:rFonts w:eastAsia="Times New Roman" w:cs="Calibri"/>
                <w:color w:val="000000"/>
                <w:lang w:eastAsia="en-GB"/>
              </w:rPr>
              <w:t>non-Syrian registered</w:t>
            </w:r>
            <w:r w:rsidRPr="00856E75">
              <w:rPr>
                <w:rFonts w:eastAsia="Times New Roman" w:cs="Calibri"/>
                <w:color w:val="000000"/>
                <w:lang w:eastAsia="en-GB"/>
              </w:rPr>
              <w:t xml:space="preserve"> refugees</w:t>
            </w:r>
          </w:p>
        </w:tc>
        <w:tc>
          <w:tcPr>
            <w:tcW w:w="1260" w:type="dxa"/>
            <w:tcBorders>
              <w:top w:val="nil"/>
              <w:left w:val="nil"/>
              <w:bottom w:val="single" w:sz="4" w:space="0" w:color="auto"/>
              <w:right w:val="single" w:sz="4" w:space="0" w:color="auto"/>
            </w:tcBorders>
            <w:shd w:val="clear" w:color="auto" w:fill="auto"/>
            <w:noWrap/>
            <w:vAlign w:val="bottom"/>
            <w:hideMark/>
          </w:tcPr>
          <w:p w14:paraId="110FE512" w14:textId="77777777" w:rsidR="00B56DD7" w:rsidRPr="00856E75" w:rsidRDefault="00B56DD7" w:rsidP="004120EA">
            <w:pPr>
              <w:spacing w:after="0" w:line="240" w:lineRule="auto"/>
              <w:rPr>
                <w:rFonts w:eastAsia="Times New Roman" w:cs="Calibri"/>
                <w:color w:val="000000"/>
                <w:lang w:eastAsia="en-GB"/>
              </w:rPr>
            </w:pPr>
            <w:r w:rsidRPr="00856E75">
              <w:rPr>
                <w:rFonts w:eastAsia="Times New Roman" w:cs="Calibri"/>
                <w:color w:val="000000"/>
                <w:lang w:eastAsia="en-GB"/>
              </w:rPr>
              <w:t>Survey+FGDs</w:t>
            </w:r>
          </w:p>
        </w:tc>
      </w:tr>
    </w:tbl>
    <w:p w14:paraId="23BC560B" w14:textId="77777777" w:rsidR="00B56DD7" w:rsidRDefault="00B56DD7" w:rsidP="00E2723A">
      <w:pPr>
        <w:rPr>
          <w:lang w:val="en-GB" w:eastAsia="fr-FR" w:bidi="ar-JO"/>
        </w:rPr>
      </w:pPr>
    </w:p>
    <w:p w14:paraId="0B3DA975" w14:textId="77777777" w:rsidR="00B56DD7" w:rsidRDefault="00B56DD7" w:rsidP="00E2723A">
      <w:pPr>
        <w:rPr>
          <w:lang w:val="en-GB" w:eastAsia="fr-FR" w:bidi="ar-JO"/>
        </w:rPr>
      </w:pPr>
    </w:p>
    <w:p w14:paraId="579AAF97" w14:textId="77777777" w:rsidR="00B56DD7" w:rsidRDefault="00B56DD7" w:rsidP="00E2723A">
      <w:pPr>
        <w:rPr>
          <w:lang w:val="en-GB" w:eastAsia="fr-FR" w:bidi="ar-JO"/>
        </w:rPr>
      </w:pPr>
    </w:p>
    <w:p w14:paraId="644F15A3" w14:textId="77777777" w:rsidR="00B56DD7" w:rsidRDefault="00B56DD7" w:rsidP="00E2723A">
      <w:pPr>
        <w:rPr>
          <w:lang w:val="en-GB" w:eastAsia="fr-FR" w:bidi="ar-JO"/>
        </w:rPr>
      </w:pPr>
    </w:p>
    <w:p w14:paraId="48FDE9A1" w14:textId="77777777" w:rsidR="00B56DD7" w:rsidRDefault="00B56DD7" w:rsidP="00E2723A">
      <w:pPr>
        <w:rPr>
          <w:lang w:val="en-GB" w:eastAsia="fr-FR" w:bidi="ar-JO"/>
        </w:rPr>
      </w:pPr>
    </w:p>
    <w:p w14:paraId="4FF8900B" w14:textId="77777777" w:rsidR="00B56DD7" w:rsidRPr="00E2723A" w:rsidRDefault="00B56DD7" w:rsidP="00E2723A">
      <w:pPr>
        <w:rPr>
          <w:lang w:val="en-GB" w:eastAsia="fr-FR" w:bidi="ar-JO"/>
        </w:rPr>
      </w:pPr>
    </w:p>
    <w:sectPr w:rsidR="00B56DD7" w:rsidRPr="00E2723A" w:rsidSect="00072524">
      <w:pgSz w:w="11906" w:h="16838"/>
      <w:pgMar w:top="993" w:right="991" w:bottom="1417" w:left="1134" w:header="720" w:footer="552" w:gutter="0"/>
      <w:pgNumType w:start="13"/>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FAC601" w16cid:durableId="1E555068"/>
  <w16cid:commentId w16cid:paraId="545A4CCC" w16cid:durableId="1E555089"/>
  <w16cid:commentId w16cid:paraId="720F4722" w16cid:durableId="1E58A6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F6387" w14:textId="77777777" w:rsidR="000139E4" w:rsidRDefault="000139E4" w:rsidP="00880C87">
      <w:pPr>
        <w:spacing w:after="0" w:line="240" w:lineRule="auto"/>
      </w:pPr>
      <w:r>
        <w:separator/>
      </w:r>
    </w:p>
  </w:endnote>
  <w:endnote w:type="continuationSeparator" w:id="0">
    <w:p w14:paraId="10D53470" w14:textId="77777777" w:rsidR="000139E4" w:rsidRDefault="000139E4" w:rsidP="00880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modern"/>
    <w:notTrueType/>
    <w:pitch w:val="variable"/>
    <w:sig w:usb0="800000AF" w:usb1="40002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Trade Gothic LT Std">
    <w:panose1 w:val="00000000000000000000"/>
    <w:charset w:val="00"/>
    <w:family w:val="modern"/>
    <w:notTrueType/>
    <w:pitch w:val="variable"/>
    <w:sig w:usb0="800000AF" w:usb1="4000204A" w:usb2="00000000" w:usb3="00000000" w:csb0="00000001" w:csb1="00000000"/>
  </w:font>
  <w:font w:name="Akzidenz Grotesk BE">
    <w:altName w:val="Arial"/>
    <w:panose1 w:val="00000000000000000000"/>
    <w:charset w:val="00"/>
    <w:family w:val="swiss"/>
    <w:notTrueType/>
    <w:pitch w:val="default"/>
    <w:sig w:usb0="00000003" w:usb1="00000000" w:usb2="00000000" w:usb3="00000000" w:csb0="00000001" w:csb1="00000000"/>
  </w:font>
  <w:font w:name="Trade Gothic LT Std Light">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9C3DD" w14:textId="6084F13B" w:rsidR="00AA4061" w:rsidRDefault="00AA4061" w:rsidP="006D5060">
    <w:pPr>
      <w:pStyle w:val="Header"/>
    </w:pPr>
  </w:p>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AA4061" w14:paraId="7BE8B163" w14:textId="77777777" w:rsidTr="006D5060">
      <w:trPr>
        <w:trHeight w:val="236"/>
      </w:trPr>
      <w:tc>
        <w:tcPr>
          <w:tcW w:w="4869" w:type="dxa"/>
          <w:vAlign w:val="center"/>
        </w:tcPr>
        <w:p w14:paraId="1ABB7209" w14:textId="5791C292" w:rsidR="00AA4061" w:rsidRPr="008D4774" w:rsidRDefault="00AA4061" w:rsidP="006D5060">
          <w:pPr>
            <w:pStyle w:val="Footer"/>
            <w:jc w:val="left"/>
            <w:rPr>
              <w:i/>
            </w:rPr>
          </w:pPr>
          <w:r w:rsidRPr="006D5060">
            <w:rPr>
              <w:i/>
            </w:rPr>
            <w:t>www.reach-initiative.org</w:t>
          </w:r>
        </w:p>
      </w:tc>
      <w:tc>
        <w:tcPr>
          <w:tcW w:w="4866" w:type="dxa"/>
          <w:vAlign w:val="center"/>
        </w:tcPr>
        <w:p w14:paraId="40118A05" w14:textId="06BB29A4" w:rsidR="00AA4061" w:rsidRPr="008D4774" w:rsidRDefault="00AA4061" w:rsidP="00093A54">
          <w:pPr>
            <w:pStyle w:val="Footer"/>
            <w:jc w:val="right"/>
            <w:rPr>
              <w:i/>
            </w:rPr>
          </w:pPr>
        </w:p>
      </w:tc>
    </w:tr>
  </w:tbl>
  <w:p w14:paraId="512ADC94" w14:textId="0E9538AA" w:rsidR="00AA4061" w:rsidRPr="006D5060" w:rsidRDefault="00AA4061" w:rsidP="004555C4">
    <w:pPr>
      <w:pStyle w:val="Footer"/>
      <w:tabs>
        <w:tab w:val="clear" w:pos="4513"/>
        <w:tab w:val="clear" w:pos="9026"/>
        <w:tab w:val="left" w:pos="6360"/>
      </w:tabs>
      <w:rPr>
        <w:i/>
      </w:rPr>
    </w:pPr>
    <w:r>
      <w:rPr>
        <w:i/>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F0A9C" w14:textId="66A6F927" w:rsidR="00AA4061" w:rsidRDefault="00AA4061">
    <w:pPr>
      <w:pStyle w:val="Footer"/>
      <w:jc w:val="right"/>
    </w:pPr>
  </w:p>
  <w:p w14:paraId="142D2BF7" w14:textId="04038558" w:rsidR="00AA4061" w:rsidRPr="006D5060" w:rsidRDefault="00AA4061" w:rsidP="006D50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D2F03" w14:textId="77777777" w:rsidR="000139E4" w:rsidRDefault="000139E4" w:rsidP="00880C87">
      <w:pPr>
        <w:spacing w:after="0" w:line="240" w:lineRule="auto"/>
      </w:pPr>
      <w:r>
        <w:separator/>
      </w:r>
    </w:p>
  </w:footnote>
  <w:footnote w:type="continuationSeparator" w:id="0">
    <w:p w14:paraId="0179AE45" w14:textId="77777777" w:rsidR="000139E4" w:rsidRDefault="000139E4" w:rsidP="00880C87">
      <w:pPr>
        <w:spacing w:after="0" w:line="240" w:lineRule="auto"/>
      </w:pPr>
      <w:r>
        <w:continuationSeparator/>
      </w:r>
    </w:p>
  </w:footnote>
  <w:footnote w:id="1">
    <w:p w14:paraId="0C16B48B" w14:textId="00C7B003" w:rsidR="00AA4061" w:rsidRPr="001158CE" w:rsidRDefault="00AA4061" w:rsidP="00F8578B">
      <w:pPr>
        <w:pStyle w:val="FootnoteText"/>
        <w:rPr>
          <w:sz w:val="16"/>
          <w:szCs w:val="16"/>
        </w:rPr>
      </w:pPr>
      <w:r w:rsidRPr="001158CE">
        <w:rPr>
          <w:rStyle w:val="FootnoteReference"/>
          <w:sz w:val="16"/>
          <w:szCs w:val="16"/>
        </w:rPr>
        <w:footnoteRef/>
      </w:r>
      <w:r w:rsidRPr="001158CE">
        <w:rPr>
          <w:sz w:val="16"/>
          <w:szCs w:val="16"/>
        </w:rPr>
        <w:t xml:space="preserve"> UNHCR </w:t>
      </w:r>
      <w:hyperlink r:id="rId1" w:history="1">
        <w:r w:rsidRPr="001158CE">
          <w:rPr>
            <w:rStyle w:val="Hyperlink"/>
            <w:sz w:val="16"/>
            <w:szCs w:val="16"/>
          </w:rPr>
          <w:t>Syria Regional Refugee Response Portal</w:t>
        </w:r>
      </w:hyperlink>
      <w:r>
        <w:rPr>
          <w:sz w:val="16"/>
          <w:szCs w:val="16"/>
        </w:rPr>
        <w:t>, accessed on 6</w:t>
      </w:r>
      <w:r w:rsidRPr="001158CE">
        <w:rPr>
          <w:sz w:val="16"/>
          <w:szCs w:val="16"/>
        </w:rPr>
        <w:t xml:space="preserve"> </w:t>
      </w:r>
      <w:r>
        <w:rPr>
          <w:sz w:val="16"/>
          <w:szCs w:val="16"/>
        </w:rPr>
        <w:t>February</w:t>
      </w:r>
      <w:r w:rsidRPr="001158CE">
        <w:rPr>
          <w:sz w:val="16"/>
          <w:szCs w:val="16"/>
        </w:rPr>
        <w:t xml:space="preserve"> 201</w:t>
      </w:r>
      <w:r>
        <w:rPr>
          <w:sz w:val="16"/>
          <w:szCs w:val="16"/>
        </w:rPr>
        <w:t>8</w:t>
      </w:r>
      <w:r w:rsidRPr="001158CE">
        <w:rPr>
          <w:sz w:val="16"/>
          <w:szCs w:val="16"/>
        </w:rPr>
        <w:t xml:space="preserve">. </w:t>
      </w:r>
    </w:p>
  </w:footnote>
  <w:footnote w:id="2">
    <w:p w14:paraId="24330618" w14:textId="77777777" w:rsidR="00AA4061" w:rsidRPr="00D0498B" w:rsidRDefault="00AA4061" w:rsidP="006F479F">
      <w:pPr>
        <w:pStyle w:val="FootnoteText"/>
      </w:pPr>
      <w:r w:rsidRPr="00D0498B">
        <w:rPr>
          <w:rStyle w:val="FootnoteReference"/>
          <w:sz w:val="16"/>
          <w:szCs w:val="16"/>
        </w:rPr>
        <w:footnoteRef/>
      </w:r>
      <w:r w:rsidRPr="00D0498B">
        <w:rPr>
          <w:sz w:val="16"/>
          <w:szCs w:val="16"/>
        </w:rPr>
        <w:t xml:space="preserve"> If a case is not located within a specific town, this will be listed in a separate list as a “special case.”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B0155" w14:textId="370D8E71" w:rsidR="00AA4061" w:rsidRPr="006D5060" w:rsidRDefault="00AA4061" w:rsidP="004761D9">
    <w:pPr>
      <w:jc w:val="right"/>
      <w:rPr>
        <w:b/>
        <w:i/>
        <w:color w:val="58585A" w:themeColor="background2"/>
        <w:sz w:val="16"/>
        <w:szCs w:val="18"/>
      </w:rPr>
    </w:pPr>
    <w:r>
      <w:rPr>
        <w:b/>
        <w:i/>
        <w:noProof/>
        <w:color w:val="58585A" w:themeColor="background2"/>
        <w:sz w:val="20"/>
      </w:rPr>
      <w:t>REACH Jordan – CFVSA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21679"/>
    <w:multiLevelType w:val="hybridMultilevel"/>
    <w:tmpl w:val="95D0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80384"/>
    <w:multiLevelType w:val="hybridMultilevel"/>
    <w:tmpl w:val="6CEE73BA"/>
    <w:lvl w:ilvl="0" w:tplc="31D4D972">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22B5264"/>
    <w:multiLevelType w:val="hybridMultilevel"/>
    <w:tmpl w:val="1F66122A"/>
    <w:lvl w:ilvl="0" w:tplc="04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3D5396A"/>
    <w:multiLevelType w:val="hybridMultilevel"/>
    <w:tmpl w:val="B672A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50BD0"/>
    <w:multiLevelType w:val="hybridMultilevel"/>
    <w:tmpl w:val="7426525E"/>
    <w:lvl w:ilvl="0" w:tplc="688E8D4C">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AD0120"/>
    <w:multiLevelType w:val="hybridMultilevel"/>
    <w:tmpl w:val="48DA1F8E"/>
    <w:lvl w:ilvl="0" w:tplc="2A48753E">
      <w:start w:val="4"/>
      <w:numFmt w:val="bullet"/>
      <w:lvlText w:val="-"/>
      <w:lvlJc w:val="left"/>
      <w:pPr>
        <w:ind w:left="1800" w:hanging="360"/>
      </w:pPr>
      <w:rPr>
        <w:rFonts w:ascii="Arial Narrow" w:eastAsia="Cambria" w:hAnsi="Arial Narrow" w:cstheme="minorHAns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04C952F5"/>
    <w:multiLevelType w:val="hybridMultilevel"/>
    <w:tmpl w:val="ADA88CA0"/>
    <w:lvl w:ilvl="0" w:tplc="5DCA8F26">
      <w:start w:val="1"/>
      <w:numFmt w:val="decimal"/>
      <w:lvlText w:val="%1."/>
      <w:lvlJc w:val="left"/>
      <w:pPr>
        <w:ind w:left="720" w:hanging="360"/>
      </w:pPr>
      <w:rPr>
        <w:rFonts w:ascii="Arial Narrow" w:hAnsi="Arial Narrow"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B177DC"/>
    <w:multiLevelType w:val="hybridMultilevel"/>
    <w:tmpl w:val="68060860"/>
    <w:lvl w:ilvl="0" w:tplc="688E8D4C">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0B0361"/>
    <w:multiLevelType w:val="hybridMultilevel"/>
    <w:tmpl w:val="BA50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435126"/>
    <w:multiLevelType w:val="hybridMultilevel"/>
    <w:tmpl w:val="B75E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7D6EF8"/>
    <w:multiLevelType w:val="hybridMultilevel"/>
    <w:tmpl w:val="EED62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B474E8"/>
    <w:multiLevelType w:val="hybridMultilevel"/>
    <w:tmpl w:val="758290AA"/>
    <w:lvl w:ilvl="0" w:tplc="688E8D4C">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EE65003"/>
    <w:multiLevelType w:val="hybridMultilevel"/>
    <w:tmpl w:val="3070B97A"/>
    <w:lvl w:ilvl="0" w:tplc="FD2418F2">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F207FA4"/>
    <w:multiLevelType w:val="hybridMultilevel"/>
    <w:tmpl w:val="6038D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5B0538"/>
    <w:multiLevelType w:val="hybridMultilevel"/>
    <w:tmpl w:val="AC76CF9C"/>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37B68806">
      <w:start w:val="1"/>
      <w:numFmt w:val="lowerLetter"/>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FE7DCC"/>
    <w:multiLevelType w:val="hybridMultilevel"/>
    <w:tmpl w:val="BBF062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30A09A0"/>
    <w:multiLevelType w:val="hybridMultilevel"/>
    <w:tmpl w:val="E1D8A918"/>
    <w:lvl w:ilvl="0" w:tplc="688E8D4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0C6FAB"/>
    <w:multiLevelType w:val="hybridMultilevel"/>
    <w:tmpl w:val="D2B886A8"/>
    <w:lvl w:ilvl="0" w:tplc="08090017">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14ED0CBF"/>
    <w:multiLevelType w:val="hybridMultilevel"/>
    <w:tmpl w:val="AA2CDF90"/>
    <w:lvl w:ilvl="0" w:tplc="49F0FFDC">
      <w:start w:val="1"/>
      <w:numFmt w:val="bullet"/>
      <w:lvlText w:val=""/>
      <w:lvlJc w:val="left"/>
      <w:pPr>
        <w:ind w:left="717" w:hanging="360"/>
      </w:pPr>
      <w:rPr>
        <w:rFonts w:ascii="Symbol" w:hAnsi="Symbol" w:hint="default"/>
        <w:sz w:val="20"/>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9" w15:restartNumberingAfterBreak="0">
    <w:nsid w:val="16C7770A"/>
    <w:multiLevelType w:val="multilevel"/>
    <w:tmpl w:val="2A24154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ascii="Arial Narrow" w:hAnsi="Arial Narrow" w:hint="default"/>
        <w:color w:val="EE5859"/>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AEB6B95"/>
    <w:multiLevelType w:val="hybridMultilevel"/>
    <w:tmpl w:val="28C8EE70"/>
    <w:lvl w:ilvl="0" w:tplc="688E8D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3C7188"/>
    <w:multiLevelType w:val="hybridMultilevel"/>
    <w:tmpl w:val="846E1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04639C"/>
    <w:multiLevelType w:val="hybridMultilevel"/>
    <w:tmpl w:val="3DC41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CF11E8"/>
    <w:multiLevelType w:val="hybridMultilevel"/>
    <w:tmpl w:val="30A0D636"/>
    <w:lvl w:ilvl="0" w:tplc="688E8D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F7E6AD7"/>
    <w:multiLevelType w:val="hybridMultilevel"/>
    <w:tmpl w:val="397802AE"/>
    <w:lvl w:ilvl="0" w:tplc="688E8D4C">
      <w:start w:val="1"/>
      <w:numFmt w:val="bullet"/>
      <w:lvlText w:val=""/>
      <w:lvlJc w:val="left"/>
      <w:pPr>
        <w:ind w:left="720" w:hanging="360"/>
      </w:pPr>
      <w:rPr>
        <w:rFonts w:ascii="Symbol" w:hAnsi="Symbol" w:hint="default"/>
      </w:rPr>
    </w:lvl>
    <w:lvl w:ilvl="1" w:tplc="688E8D4C">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D30397"/>
    <w:multiLevelType w:val="hybridMultilevel"/>
    <w:tmpl w:val="126AC7FC"/>
    <w:lvl w:ilvl="0" w:tplc="552CE998">
      <w:start w:val="5"/>
      <w:numFmt w:val="bullet"/>
      <w:lvlText w:val="-"/>
      <w:lvlJc w:val="left"/>
      <w:pPr>
        <w:ind w:left="720" w:hanging="360"/>
      </w:pPr>
      <w:rPr>
        <w:rFonts w:ascii="Arial Narrow" w:eastAsia="Cambria"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5F69B5"/>
    <w:multiLevelType w:val="hybridMultilevel"/>
    <w:tmpl w:val="0FC69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26233F5"/>
    <w:multiLevelType w:val="hybridMultilevel"/>
    <w:tmpl w:val="F57057E6"/>
    <w:lvl w:ilvl="0" w:tplc="688E8D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1D4A15"/>
    <w:multiLevelType w:val="hybridMultilevel"/>
    <w:tmpl w:val="24D8CFF4"/>
    <w:lvl w:ilvl="0" w:tplc="72F00312">
      <w:numFmt w:val="bullet"/>
      <w:lvlText w:val="-"/>
      <w:lvlJc w:val="left"/>
      <w:pPr>
        <w:ind w:left="720" w:hanging="360"/>
      </w:pPr>
      <w:rPr>
        <w:rFonts w:ascii="Arial Narrow" w:eastAsia="Cambria"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DB0BAE"/>
    <w:multiLevelType w:val="hybridMultilevel"/>
    <w:tmpl w:val="6630BFA4"/>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2CA337E7"/>
    <w:multiLevelType w:val="hybridMultilevel"/>
    <w:tmpl w:val="A73408D4"/>
    <w:lvl w:ilvl="0" w:tplc="8D266B16">
      <w:start w:val="4"/>
      <w:numFmt w:val="bullet"/>
      <w:lvlText w:val="-"/>
      <w:lvlJc w:val="left"/>
      <w:pPr>
        <w:ind w:left="1800" w:hanging="360"/>
      </w:pPr>
      <w:rPr>
        <w:rFonts w:ascii="Arial Narrow" w:eastAsia="Cambria" w:hAnsi="Arial Narrow" w:cstheme="minorHAns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2EEC43BA"/>
    <w:multiLevelType w:val="hybridMultilevel"/>
    <w:tmpl w:val="DAC41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A03871"/>
    <w:multiLevelType w:val="hybridMultilevel"/>
    <w:tmpl w:val="0CBA762C"/>
    <w:lvl w:ilvl="0" w:tplc="031E0DE4">
      <w:start w:val="2"/>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73F3023"/>
    <w:multiLevelType w:val="hybridMultilevel"/>
    <w:tmpl w:val="F26C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7E643A8"/>
    <w:multiLevelType w:val="hybridMultilevel"/>
    <w:tmpl w:val="B2248124"/>
    <w:lvl w:ilvl="0" w:tplc="EF08CABA">
      <w:start w:val="1"/>
      <w:numFmt w:val="bullet"/>
      <w:lvlText w:val=""/>
      <w:lvlJc w:val="left"/>
      <w:pPr>
        <w:ind w:left="720" w:hanging="360"/>
      </w:pPr>
      <w:rPr>
        <w:rFonts w:ascii="Symbol" w:hAnsi="Symbol" w:hint="default"/>
        <w:color w:val="E5414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5A1025"/>
    <w:multiLevelType w:val="multilevel"/>
    <w:tmpl w:val="1736B2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38A84EA3"/>
    <w:multiLevelType w:val="hybridMultilevel"/>
    <w:tmpl w:val="5A7A79BA"/>
    <w:lvl w:ilvl="0" w:tplc="0809000F">
      <w:start w:val="1"/>
      <w:numFmt w:val="decimal"/>
      <w:lvlText w:val="%1."/>
      <w:lvlJc w:val="left"/>
      <w:pPr>
        <w:ind w:left="720" w:hanging="360"/>
      </w:pPr>
      <w:rPr>
        <w:rFonts w:hint="default"/>
      </w:rPr>
    </w:lvl>
    <w:lvl w:ilvl="1" w:tplc="BDC4980A">
      <w:start w:val="1"/>
      <w:numFmt w:val="lowerLetter"/>
      <w:lvlText w:val="%2)"/>
      <w:lvlJc w:val="left"/>
      <w:pPr>
        <w:ind w:left="1440" w:hanging="360"/>
      </w:pPr>
      <w:rPr>
        <w:rFonts w:ascii="Arial Narrow" w:eastAsiaTheme="minorHAnsi" w:hAnsi="Arial Narrow" w:cstheme="minorBidi"/>
      </w:rPr>
    </w:lvl>
    <w:lvl w:ilvl="2" w:tplc="0809001B">
      <w:start w:val="1"/>
      <w:numFmt w:val="lowerRoman"/>
      <w:lvlText w:val="%3."/>
      <w:lvlJc w:val="right"/>
      <w:pPr>
        <w:ind w:left="2160" w:hanging="180"/>
      </w:pPr>
    </w:lvl>
    <w:lvl w:ilvl="3" w:tplc="37D8A916">
      <w:start w:val="6"/>
      <w:numFmt w:val="bullet"/>
      <w:lvlText w:val="-"/>
      <w:lvlJc w:val="left"/>
      <w:pPr>
        <w:ind w:left="2880" w:hanging="360"/>
      </w:pPr>
      <w:rPr>
        <w:rFonts w:ascii="Arial Narrow" w:eastAsiaTheme="minorHAnsi" w:hAnsi="Arial Narrow" w:cstheme="minorBidi"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99C4396"/>
    <w:multiLevelType w:val="hybridMultilevel"/>
    <w:tmpl w:val="4BF6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0564A1"/>
    <w:multiLevelType w:val="multilevel"/>
    <w:tmpl w:val="9C04B5BA"/>
    <w:lvl w:ilvl="0">
      <w:start w:val="5"/>
      <w:numFmt w:val="decimal"/>
      <w:lvlText w:val="%1"/>
      <w:lvlJc w:val="left"/>
      <w:pPr>
        <w:ind w:left="360" w:hanging="360"/>
      </w:pPr>
      <w:rPr>
        <w:rFonts w:cs="Arial" w:hint="default"/>
        <w:b w:val="0"/>
      </w:rPr>
    </w:lvl>
    <w:lvl w:ilvl="1">
      <w:start w:val="6"/>
      <w:numFmt w:val="decimal"/>
      <w:lvlText w:val="%1.%2"/>
      <w:lvlJc w:val="left"/>
      <w:pPr>
        <w:ind w:left="360" w:hanging="36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720" w:hanging="72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080" w:hanging="108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440" w:hanging="1440"/>
      </w:pPr>
      <w:rPr>
        <w:rFonts w:cs="Arial" w:hint="default"/>
        <w:b w:val="0"/>
      </w:rPr>
    </w:lvl>
  </w:abstractNum>
  <w:abstractNum w:abstractNumId="39" w15:restartNumberingAfterBreak="0">
    <w:nsid w:val="3E5F7D80"/>
    <w:multiLevelType w:val="hybridMultilevel"/>
    <w:tmpl w:val="1F9061B6"/>
    <w:lvl w:ilvl="0" w:tplc="EF08CABA">
      <w:start w:val="1"/>
      <w:numFmt w:val="bullet"/>
      <w:lvlText w:val=""/>
      <w:lvlJc w:val="left"/>
      <w:pPr>
        <w:ind w:left="360" w:hanging="360"/>
      </w:pPr>
      <w:rPr>
        <w:rFonts w:ascii="Symbol" w:hAnsi="Symbol" w:hint="default"/>
        <w:color w:val="E54143"/>
      </w:rPr>
    </w:lvl>
    <w:lvl w:ilvl="1" w:tplc="180A0003">
      <w:start w:val="1"/>
      <w:numFmt w:val="bullet"/>
      <w:lvlText w:val="o"/>
      <w:lvlJc w:val="left"/>
      <w:pPr>
        <w:ind w:left="1080" w:hanging="360"/>
      </w:pPr>
      <w:rPr>
        <w:rFonts w:ascii="Courier New" w:hAnsi="Courier New" w:cs="Courier New" w:hint="default"/>
      </w:rPr>
    </w:lvl>
    <w:lvl w:ilvl="2" w:tplc="180A0005">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40" w15:restartNumberingAfterBreak="0">
    <w:nsid w:val="41285F3C"/>
    <w:multiLevelType w:val="hybridMultilevel"/>
    <w:tmpl w:val="7FC63970"/>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607FCB"/>
    <w:multiLevelType w:val="hybridMultilevel"/>
    <w:tmpl w:val="DFC04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6E26CE"/>
    <w:multiLevelType w:val="hybridMultilevel"/>
    <w:tmpl w:val="F1FE5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512A98"/>
    <w:multiLevelType w:val="hybridMultilevel"/>
    <w:tmpl w:val="E0B2A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5656BBC"/>
    <w:multiLevelType w:val="hybridMultilevel"/>
    <w:tmpl w:val="C74404BA"/>
    <w:lvl w:ilvl="0" w:tplc="EF08CABA">
      <w:start w:val="1"/>
      <w:numFmt w:val="bullet"/>
      <w:lvlText w:val=""/>
      <w:lvlJc w:val="left"/>
      <w:pPr>
        <w:ind w:left="720" w:hanging="360"/>
      </w:pPr>
      <w:rPr>
        <w:rFonts w:ascii="Symbol" w:hAnsi="Symbol" w:hint="default"/>
        <w:color w:val="E5414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66A0E57"/>
    <w:multiLevelType w:val="hybridMultilevel"/>
    <w:tmpl w:val="996E9C3E"/>
    <w:lvl w:ilvl="0" w:tplc="13003B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98114CA"/>
    <w:multiLevelType w:val="hybridMultilevel"/>
    <w:tmpl w:val="616244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B094AF9"/>
    <w:multiLevelType w:val="hybridMultilevel"/>
    <w:tmpl w:val="0AF84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BEC70EB"/>
    <w:multiLevelType w:val="hybridMultilevel"/>
    <w:tmpl w:val="820EE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34334E"/>
    <w:multiLevelType w:val="hybridMultilevel"/>
    <w:tmpl w:val="EFE6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A6556A"/>
    <w:multiLevelType w:val="hybridMultilevel"/>
    <w:tmpl w:val="2BAA770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1" w15:restartNumberingAfterBreak="0">
    <w:nsid w:val="4FD30722"/>
    <w:multiLevelType w:val="hybridMultilevel"/>
    <w:tmpl w:val="ADA88CA0"/>
    <w:lvl w:ilvl="0" w:tplc="5DCA8F26">
      <w:start w:val="1"/>
      <w:numFmt w:val="decimal"/>
      <w:lvlText w:val="%1."/>
      <w:lvlJc w:val="left"/>
      <w:pPr>
        <w:ind w:left="720" w:hanging="360"/>
      </w:pPr>
      <w:rPr>
        <w:rFonts w:ascii="Arial Narrow" w:hAnsi="Arial Narrow"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15912E9"/>
    <w:multiLevelType w:val="hybridMultilevel"/>
    <w:tmpl w:val="704EC6C2"/>
    <w:lvl w:ilvl="0" w:tplc="61508D86">
      <w:start w:val="1"/>
      <w:numFmt w:val="lowerLetter"/>
      <w:lvlText w:val="%1."/>
      <w:lvlJc w:val="left"/>
      <w:pPr>
        <w:ind w:left="1146" w:hanging="360"/>
      </w:pPr>
      <w:rPr>
        <w:rFonts w:hint="default"/>
      </w:rPr>
    </w:lvl>
    <w:lvl w:ilvl="1" w:tplc="9D2AE280">
      <w:start w:val="1"/>
      <w:numFmt w:val="decimal"/>
      <w:lvlText w:val="%2."/>
      <w:lvlJc w:val="left"/>
      <w:pPr>
        <w:ind w:left="1866" w:hanging="360"/>
      </w:pPr>
      <w:rPr>
        <w:rFonts w:ascii="Arial Narrow" w:eastAsia="Cambria" w:hAnsi="Arial Narrow" w:cs="Arial"/>
        <w:b/>
      </w:rPr>
    </w:lvl>
    <w:lvl w:ilvl="2" w:tplc="E55EE33C">
      <w:start w:val="1"/>
      <w:numFmt w:val="lowerLetter"/>
      <w:lvlText w:val="%3)"/>
      <w:lvlJc w:val="left"/>
      <w:pPr>
        <w:ind w:left="2766" w:hanging="360"/>
      </w:pPr>
      <w:rPr>
        <w:rFonts w:hint="default"/>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3" w15:restartNumberingAfterBreak="0">
    <w:nsid w:val="526411B8"/>
    <w:multiLevelType w:val="hybridMultilevel"/>
    <w:tmpl w:val="9AE24E78"/>
    <w:lvl w:ilvl="0" w:tplc="472E0EA4">
      <w:start w:val="1"/>
      <w:numFmt w:val="decimal"/>
      <w:lvlText w:val="%1."/>
      <w:lvlJc w:val="left"/>
      <w:pPr>
        <w:ind w:left="360" w:hanging="360"/>
      </w:pPr>
      <w:rPr>
        <w:rFonts w:hint="default"/>
        <w:b w:val="0"/>
      </w:rPr>
    </w:lvl>
    <w:lvl w:ilvl="1" w:tplc="E28A882E">
      <w:start w:val="1"/>
      <w:numFmt w:val="lowerLetter"/>
      <w:lvlText w:val="%2)"/>
      <w:lvlJc w:val="left"/>
      <w:pPr>
        <w:ind w:left="1080" w:hanging="360"/>
      </w:pPr>
      <w:rPr>
        <w:rFonts w:ascii="Arial Narrow" w:eastAsiaTheme="minorHAnsi" w:hAnsi="Arial Narrow" w:cstheme="minorBidi"/>
      </w:rPr>
    </w:lvl>
    <w:lvl w:ilvl="2" w:tplc="A65A4AF0">
      <w:start w:val="1"/>
      <w:numFmt w:val="lowerLetter"/>
      <w:lvlText w:val="%3)"/>
      <w:lvlJc w:val="left"/>
      <w:pPr>
        <w:ind w:left="1800" w:hanging="360"/>
      </w:pPr>
      <w:rPr>
        <w:rFonts w:ascii="Arial Narrow" w:eastAsiaTheme="minorHAnsi" w:hAnsi="Arial Narrow" w:cstheme="minorBidi"/>
      </w:rPr>
    </w:lvl>
    <w:lvl w:ilvl="3" w:tplc="81A86B94">
      <w:start w:val="1"/>
      <w:numFmt w:val="bullet"/>
      <w:lvlText w:val="-"/>
      <w:lvlJc w:val="left"/>
      <w:pPr>
        <w:ind w:left="2520" w:hanging="360"/>
      </w:pPr>
      <w:rPr>
        <w:rFonts w:ascii="Arial Narrow" w:eastAsiaTheme="minorHAnsi" w:hAnsi="Arial Narrow" w:cstheme="minorBidi"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4772006"/>
    <w:multiLevelType w:val="hybridMultilevel"/>
    <w:tmpl w:val="B51A5A46"/>
    <w:lvl w:ilvl="0" w:tplc="4DF4F4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563163DD"/>
    <w:multiLevelType w:val="hybridMultilevel"/>
    <w:tmpl w:val="6DF6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7F93AEB"/>
    <w:multiLevelType w:val="hybridMultilevel"/>
    <w:tmpl w:val="00146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98515DC"/>
    <w:multiLevelType w:val="hybridMultilevel"/>
    <w:tmpl w:val="6CA2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9DC0C23"/>
    <w:multiLevelType w:val="hybridMultilevel"/>
    <w:tmpl w:val="6CEE73BA"/>
    <w:lvl w:ilvl="0" w:tplc="31D4D972">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9" w15:restartNumberingAfterBreak="0">
    <w:nsid w:val="5D555308"/>
    <w:multiLevelType w:val="multilevel"/>
    <w:tmpl w:val="2A24154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ascii="Arial Narrow" w:hAnsi="Arial Narrow" w:hint="default"/>
        <w:color w:val="EE5859"/>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0DE6060"/>
    <w:multiLevelType w:val="hybridMultilevel"/>
    <w:tmpl w:val="1F26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3C672D7"/>
    <w:multiLevelType w:val="hybridMultilevel"/>
    <w:tmpl w:val="F63057E0"/>
    <w:lvl w:ilvl="0" w:tplc="04090005">
      <w:start w:val="1"/>
      <w:numFmt w:val="bullet"/>
      <w:lvlText w:val=""/>
      <w:lvlJc w:val="left"/>
      <w:pPr>
        <w:ind w:left="1800" w:hanging="360"/>
      </w:pPr>
      <w:rPr>
        <w:rFonts w:ascii="Wingdings" w:hAnsi="Wingdings" w:hint="default"/>
      </w:rPr>
    </w:lvl>
    <w:lvl w:ilvl="1" w:tplc="04090005">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65622A68"/>
    <w:multiLevelType w:val="hybridMultilevel"/>
    <w:tmpl w:val="65CA5790"/>
    <w:lvl w:ilvl="0" w:tplc="B414FF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815AB9"/>
    <w:multiLevelType w:val="hybridMultilevel"/>
    <w:tmpl w:val="B14C1F24"/>
    <w:lvl w:ilvl="0" w:tplc="26DAF190">
      <w:start w:val="1"/>
      <w:numFmt w:val="lowerLetter"/>
      <w:lvlText w:val="%1)"/>
      <w:lvlJc w:val="left"/>
      <w:pPr>
        <w:ind w:left="2160" w:hanging="720"/>
      </w:pPr>
      <w:rPr>
        <w:rFonts w:ascii="Arial Narrow" w:eastAsiaTheme="minorHAnsi" w:hAnsi="Arial Narrow" w:cstheme="minorBid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4" w15:restartNumberingAfterBreak="0">
    <w:nsid w:val="660D4C0C"/>
    <w:multiLevelType w:val="hybridMultilevel"/>
    <w:tmpl w:val="FE4AE55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5" w15:restartNumberingAfterBreak="0">
    <w:nsid w:val="6631275C"/>
    <w:multiLevelType w:val="hybridMultilevel"/>
    <w:tmpl w:val="40AEC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64C44A1"/>
    <w:multiLevelType w:val="hybridMultilevel"/>
    <w:tmpl w:val="3DC62B62"/>
    <w:lvl w:ilvl="0" w:tplc="688E8D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8206575"/>
    <w:multiLevelType w:val="hybridMultilevel"/>
    <w:tmpl w:val="B450F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8DD3639"/>
    <w:multiLevelType w:val="hybridMultilevel"/>
    <w:tmpl w:val="CB12F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9C214CB"/>
    <w:multiLevelType w:val="hybridMultilevel"/>
    <w:tmpl w:val="D0DAF90C"/>
    <w:lvl w:ilvl="0" w:tplc="688E8D4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E81234B"/>
    <w:multiLevelType w:val="hybridMultilevel"/>
    <w:tmpl w:val="E6F8740A"/>
    <w:lvl w:ilvl="0" w:tplc="312826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6E8B0EE4"/>
    <w:multiLevelType w:val="hybridMultilevel"/>
    <w:tmpl w:val="C4FA56D6"/>
    <w:lvl w:ilvl="0" w:tplc="A87C112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2" w15:restartNumberingAfterBreak="0">
    <w:nsid w:val="6EA5769E"/>
    <w:multiLevelType w:val="hybridMultilevel"/>
    <w:tmpl w:val="A940A0A0"/>
    <w:lvl w:ilvl="0" w:tplc="688E8D4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6EE1762B"/>
    <w:multiLevelType w:val="hybridMultilevel"/>
    <w:tmpl w:val="2C982A3A"/>
    <w:lvl w:ilvl="0" w:tplc="688E8D4C">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6FB71ECA"/>
    <w:multiLevelType w:val="hybridMultilevel"/>
    <w:tmpl w:val="A37433F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5" w15:restartNumberingAfterBreak="0">
    <w:nsid w:val="70552C90"/>
    <w:multiLevelType w:val="hybridMultilevel"/>
    <w:tmpl w:val="8042CD6E"/>
    <w:lvl w:ilvl="0" w:tplc="EF08CABA">
      <w:start w:val="1"/>
      <w:numFmt w:val="bullet"/>
      <w:lvlText w:val=""/>
      <w:lvlJc w:val="left"/>
      <w:pPr>
        <w:ind w:left="720" w:hanging="360"/>
      </w:pPr>
      <w:rPr>
        <w:rFonts w:ascii="Symbol" w:hAnsi="Symbol" w:hint="default"/>
        <w:color w:val="E54143"/>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6" w15:restartNumberingAfterBreak="0">
    <w:nsid w:val="70BE06DA"/>
    <w:multiLevelType w:val="hybridMultilevel"/>
    <w:tmpl w:val="424EF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1A87AA8"/>
    <w:multiLevelType w:val="hybridMultilevel"/>
    <w:tmpl w:val="B7E2063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8" w15:restartNumberingAfterBreak="0">
    <w:nsid w:val="73ED1FEB"/>
    <w:multiLevelType w:val="hybridMultilevel"/>
    <w:tmpl w:val="7A96384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4B803B3"/>
    <w:multiLevelType w:val="hybridMultilevel"/>
    <w:tmpl w:val="C44E9282"/>
    <w:lvl w:ilvl="0" w:tplc="688E8D4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4C323A1"/>
    <w:multiLevelType w:val="hybridMultilevel"/>
    <w:tmpl w:val="42F40FE6"/>
    <w:lvl w:ilvl="0" w:tplc="688E8D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74F64849"/>
    <w:multiLevelType w:val="hybridMultilevel"/>
    <w:tmpl w:val="F808022C"/>
    <w:lvl w:ilvl="0" w:tplc="DF3A5022">
      <w:start w:val="1"/>
      <w:numFmt w:val="lowerLetter"/>
      <w:lvlText w:val="%1."/>
      <w:lvlJc w:val="right"/>
      <w:pPr>
        <w:ind w:left="1866" w:hanging="360"/>
      </w:pPr>
      <w:rPr>
        <w:rFonts w:ascii="Arial Narrow" w:eastAsia="Cambria" w:hAnsi="Arial Narrow" w:cs="Arial"/>
      </w:rPr>
    </w:lvl>
    <w:lvl w:ilvl="1" w:tplc="C88E74E0">
      <w:start w:val="1"/>
      <w:numFmt w:val="lowerLetter"/>
      <w:lvlText w:val="%2."/>
      <w:lvlJc w:val="left"/>
      <w:pPr>
        <w:ind w:left="2586" w:hanging="360"/>
      </w:pPr>
      <w:rPr>
        <w:b w:val="0"/>
      </w:r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82" w15:restartNumberingAfterBreak="0">
    <w:nsid w:val="76B264D3"/>
    <w:multiLevelType w:val="hybridMultilevel"/>
    <w:tmpl w:val="74F2E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7E023F5"/>
    <w:multiLevelType w:val="hybridMultilevel"/>
    <w:tmpl w:val="BB86AAD8"/>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8DA10DA"/>
    <w:multiLevelType w:val="hybridMultilevel"/>
    <w:tmpl w:val="71F2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A4043EF"/>
    <w:multiLevelType w:val="hybridMultilevel"/>
    <w:tmpl w:val="E6C23178"/>
    <w:lvl w:ilvl="0" w:tplc="E2E870DA">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6" w15:restartNumberingAfterBreak="0">
    <w:nsid w:val="7A4D3EB2"/>
    <w:multiLevelType w:val="hybridMultilevel"/>
    <w:tmpl w:val="FB7A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CE243E9"/>
    <w:multiLevelType w:val="hybridMultilevel"/>
    <w:tmpl w:val="1B4223C0"/>
    <w:lvl w:ilvl="0" w:tplc="F8D0F99A">
      <w:start w:val="5"/>
      <w:numFmt w:val="bullet"/>
      <w:lvlText w:val="-"/>
      <w:lvlJc w:val="left"/>
      <w:pPr>
        <w:ind w:left="720" w:hanging="360"/>
      </w:pPr>
      <w:rPr>
        <w:rFonts w:ascii="Arial Narrow" w:eastAsia="Cambria"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D61398E"/>
    <w:multiLevelType w:val="hybridMultilevel"/>
    <w:tmpl w:val="120E0CCC"/>
    <w:lvl w:ilvl="0" w:tplc="EF08CABA">
      <w:start w:val="1"/>
      <w:numFmt w:val="bullet"/>
      <w:lvlText w:val=""/>
      <w:lvlJc w:val="left"/>
      <w:pPr>
        <w:ind w:left="1125" w:hanging="360"/>
      </w:pPr>
      <w:rPr>
        <w:rFonts w:ascii="Symbol" w:hAnsi="Symbol" w:hint="default"/>
        <w:color w:val="E54143"/>
      </w:rPr>
    </w:lvl>
    <w:lvl w:ilvl="1" w:tplc="040C0003">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89" w15:restartNumberingAfterBreak="0">
    <w:nsid w:val="7E9C7F19"/>
    <w:multiLevelType w:val="hybridMultilevel"/>
    <w:tmpl w:val="5F129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75"/>
  </w:num>
  <w:num w:numId="3">
    <w:abstractNumId w:val="88"/>
  </w:num>
  <w:num w:numId="4">
    <w:abstractNumId w:val="15"/>
  </w:num>
  <w:num w:numId="5">
    <w:abstractNumId w:val="12"/>
  </w:num>
  <w:num w:numId="6">
    <w:abstractNumId w:val="67"/>
  </w:num>
  <w:num w:numId="7">
    <w:abstractNumId w:val="35"/>
  </w:num>
  <w:num w:numId="8">
    <w:abstractNumId w:val="38"/>
  </w:num>
  <w:num w:numId="9">
    <w:abstractNumId w:val="33"/>
  </w:num>
  <w:num w:numId="10">
    <w:abstractNumId w:val="18"/>
  </w:num>
  <w:num w:numId="11">
    <w:abstractNumId w:val="6"/>
  </w:num>
  <w:num w:numId="12">
    <w:abstractNumId w:val="50"/>
  </w:num>
  <w:num w:numId="13">
    <w:abstractNumId w:val="46"/>
  </w:num>
  <w:num w:numId="14">
    <w:abstractNumId w:val="19"/>
  </w:num>
  <w:num w:numId="15">
    <w:abstractNumId w:val="89"/>
  </w:num>
  <w:num w:numId="16">
    <w:abstractNumId w:val="49"/>
  </w:num>
  <w:num w:numId="17">
    <w:abstractNumId w:val="8"/>
  </w:num>
  <w:num w:numId="18">
    <w:abstractNumId w:val="68"/>
  </w:num>
  <w:num w:numId="19">
    <w:abstractNumId w:val="0"/>
  </w:num>
  <w:num w:numId="20">
    <w:abstractNumId w:val="37"/>
  </w:num>
  <w:num w:numId="21">
    <w:abstractNumId w:val="10"/>
  </w:num>
  <w:num w:numId="22">
    <w:abstractNumId w:val="60"/>
  </w:num>
  <w:num w:numId="23">
    <w:abstractNumId w:val="65"/>
  </w:num>
  <w:num w:numId="24">
    <w:abstractNumId w:val="84"/>
  </w:num>
  <w:num w:numId="25">
    <w:abstractNumId w:val="21"/>
  </w:num>
  <w:num w:numId="26">
    <w:abstractNumId w:val="26"/>
  </w:num>
  <w:num w:numId="27">
    <w:abstractNumId w:val="57"/>
  </w:num>
  <w:num w:numId="28">
    <w:abstractNumId w:val="62"/>
  </w:num>
  <w:num w:numId="29">
    <w:abstractNumId w:val="51"/>
  </w:num>
  <w:num w:numId="30">
    <w:abstractNumId w:val="77"/>
  </w:num>
  <w:num w:numId="31">
    <w:abstractNumId w:val="31"/>
  </w:num>
  <w:num w:numId="32">
    <w:abstractNumId w:val="55"/>
  </w:num>
  <w:num w:numId="33">
    <w:abstractNumId w:val="59"/>
  </w:num>
  <w:num w:numId="34">
    <w:abstractNumId w:val="82"/>
  </w:num>
  <w:num w:numId="35">
    <w:abstractNumId w:val="22"/>
  </w:num>
  <w:num w:numId="36">
    <w:abstractNumId w:val="86"/>
  </w:num>
  <w:num w:numId="37">
    <w:abstractNumId w:val="9"/>
  </w:num>
  <w:num w:numId="38">
    <w:abstractNumId w:val="41"/>
  </w:num>
  <w:num w:numId="39">
    <w:abstractNumId w:val="42"/>
  </w:num>
  <w:num w:numId="40">
    <w:abstractNumId w:val="48"/>
  </w:num>
  <w:num w:numId="41">
    <w:abstractNumId w:val="28"/>
  </w:num>
  <w:num w:numId="42">
    <w:abstractNumId w:val="13"/>
  </w:num>
  <w:num w:numId="43">
    <w:abstractNumId w:val="56"/>
  </w:num>
  <w:num w:numId="44">
    <w:abstractNumId w:val="71"/>
  </w:num>
  <w:num w:numId="45">
    <w:abstractNumId w:val="54"/>
  </w:num>
  <w:num w:numId="46">
    <w:abstractNumId w:val="52"/>
  </w:num>
  <w:num w:numId="47">
    <w:abstractNumId w:val="81"/>
  </w:num>
  <w:num w:numId="48">
    <w:abstractNumId w:val="32"/>
  </w:num>
  <w:num w:numId="49">
    <w:abstractNumId w:val="47"/>
  </w:num>
  <w:num w:numId="50">
    <w:abstractNumId w:val="44"/>
  </w:num>
  <w:num w:numId="51">
    <w:abstractNumId w:val="34"/>
  </w:num>
  <w:num w:numId="52">
    <w:abstractNumId w:val="30"/>
  </w:num>
  <w:num w:numId="53">
    <w:abstractNumId w:val="5"/>
  </w:num>
  <w:num w:numId="54">
    <w:abstractNumId w:val="78"/>
  </w:num>
  <w:num w:numId="55">
    <w:abstractNumId w:val="87"/>
  </w:num>
  <w:num w:numId="56">
    <w:abstractNumId w:val="70"/>
  </w:num>
  <w:num w:numId="57">
    <w:abstractNumId w:val="75"/>
  </w:num>
  <w:num w:numId="58">
    <w:abstractNumId w:val="25"/>
  </w:num>
  <w:num w:numId="59">
    <w:abstractNumId w:val="58"/>
  </w:num>
  <w:num w:numId="60">
    <w:abstractNumId w:val="45"/>
  </w:num>
  <w:num w:numId="61">
    <w:abstractNumId w:val="3"/>
  </w:num>
  <w:num w:numId="62">
    <w:abstractNumId w:val="23"/>
  </w:num>
  <w:num w:numId="63">
    <w:abstractNumId w:val="76"/>
  </w:num>
  <w:num w:numId="64">
    <w:abstractNumId w:val="66"/>
  </w:num>
  <w:num w:numId="65">
    <w:abstractNumId w:val="29"/>
  </w:num>
  <w:num w:numId="66">
    <w:abstractNumId w:val="74"/>
  </w:num>
  <w:num w:numId="67">
    <w:abstractNumId w:val="61"/>
  </w:num>
  <w:num w:numId="68">
    <w:abstractNumId w:val="53"/>
  </w:num>
  <w:num w:numId="69">
    <w:abstractNumId w:val="14"/>
  </w:num>
  <w:num w:numId="70">
    <w:abstractNumId w:val="27"/>
  </w:num>
  <w:num w:numId="71">
    <w:abstractNumId w:val="43"/>
  </w:num>
  <w:num w:numId="72">
    <w:abstractNumId w:val="64"/>
  </w:num>
  <w:num w:numId="73">
    <w:abstractNumId w:val="17"/>
  </w:num>
  <w:num w:numId="74">
    <w:abstractNumId w:val="2"/>
  </w:num>
  <w:num w:numId="75">
    <w:abstractNumId w:val="36"/>
  </w:num>
  <w:num w:numId="76">
    <w:abstractNumId w:val="40"/>
  </w:num>
  <w:num w:numId="77">
    <w:abstractNumId w:val="80"/>
  </w:num>
  <w:num w:numId="78">
    <w:abstractNumId w:val="11"/>
  </w:num>
  <w:num w:numId="79">
    <w:abstractNumId w:val="7"/>
  </w:num>
  <w:num w:numId="80">
    <w:abstractNumId w:val="69"/>
  </w:num>
  <w:num w:numId="81">
    <w:abstractNumId w:val="72"/>
  </w:num>
  <w:num w:numId="82">
    <w:abstractNumId w:val="24"/>
  </w:num>
  <w:num w:numId="83">
    <w:abstractNumId w:val="4"/>
  </w:num>
  <w:num w:numId="84">
    <w:abstractNumId w:val="83"/>
  </w:num>
  <w:num w:numId="85">
    <w:abstractNumId w:val="73"/>
  </w:num>
  <w:num w:numId="86">
    <w:abstractNumId w:val="16"/>
  </w:num>
  <w:num w:numId="87">
    <w:abstractNumId w:val="20"/>
  </w:num>
  <w:num w:numId="88">
    <w:abstractNumId w:val="79"/>
  </w:num>
  <w:num w:numId="89">
    <w:abstractNumId w:val="63"/>
  </w:num>
  <w:num w:numId="90">
    <w:abstractNumId w:val="85"/>
  </w:num>
  <w:num w:numId="91">
    <w:abstractNumId w:val="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formatting="0"/>
  <w:defaultTabStop w:val="720"/>
  <w:hyphenationZone w:val="425"/>
  <w:drawingGridHorizontalSpacing w:val="110"/>
  <w:displayHorizontalDrawingGridEvery w:val="2"/>
  <w:characterSpacingControl w:val="doNotCompress"/>
  <w:hdrShapeDefaults>
    <o:shapedefaults v:ext="edit" spidmax="2049">
      <o:colormru v:ext="edit" colors="#58585a,#ee585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5ED"/>
    <w:rsid w:val="00001587"/>
    <w:rsid w:val="000018A1"/>
    <w:rsid w:val="00002CF0"/>
    <w:rsid w:val="000056A5"/>
    <w:rsid w:val="00006799"/>
    <w:rsid w:val="00011A90"/>
    <w:rsid w:val="000130DD"/>
    <w:rsid w:val="000139E4"/>
    <w:rsid w:val="00022CE9"/>
    <w:rsid w:val="00025671"/>
    <w:rsid w:val="00026501"/>
    <w:rsid w:val="0003003C"/>
    <w:rsid w:val="00030956"/>
    <w:rsid w:val="00030ADC"/>
    <w:rsid w:val="0003109D"/>
    <w:rsid w:val="00031F28"/>
    <w:rsid w:val="00034792"/>
    <w:rsid w:val="000364E5"/>
    <w:rsid w:val="00040C5D"/>
    <w:rsid w:val="000438DA"/>
    <w:rsid w:val="000467E5"/>
    <w:rsid w:val="0004692C"/>
    <w:rsid w:val="00046B6F"/>
    <w:rsid w:val="0005308B"/>
    <w:rsid w:val="00063063"/>
    <w:rsid w:val="0006378F"/>
    <w:rsid w:val="00063C1B"/>
    <w:rsid w:val="00066E8A"/>
    <w:rsid w:val="00067BBC"/>
    <w:rsid w:val="00071176"/>
    <w:rsid w:val="00071D19"/>
    <w:rsid w:val="00072524"/>
    <w:rsid w:val="00073D94"/>
    <w:rsid w:val="000775AE"/>
    <w:rsid w:val="00083E24"/>
    <w:rsid w:val="00086667"/>
    <w:rsid w:val="000871E5"/>
    <w:rsid w:val="00090867"/>
    <w:rsid w:val="00092207"/>
    <w:rsid w:val="00093A54"/>
    <w:rsid w:val="000944D7"/>
    <w:rsid w:val="000947F2"/>
    <w:rsid w:val="00095073"/>
    <w:rsid w:val="00096454"/>
    <w:rsid w:val="000A0C7E"/>
    <w:rsid w:val="000A465E"/>
    <w:rsid w:val="000B09C7"/>
    <w:rsid w:val="000B21F2"/>
    <w:rsid w:val="000B256F"/>
    <w:rsid w:val="000B27ED"/>
    <w:rsid w:val="000B3027"/>
    <w:rsid w:val="000B3CF5"/>
    <w:rsid w:val="000B5C78"/>
    <w:rsid w:val="000B69C5"/>
    <w:rsid w:val="000C3F55"/>
    <w:rsid w:val="000C4386"/>
    <w:rsid w:val="000D042C"/>
    <w:rsid w:val="000D1E9C"/>
    <w:rsid w:val="000D356D"/>
    <w:rsid w:val="000D35ED"/>
    <w:rsid w:val="000D4873"/>
    <w:rsid w:val="000D48A5"/>
    <w:rsid w:val="000D591D"/>
    <w:rsid w:val="000D62C5"/>
    <w:rsid w:val="000D733D"/>
    <w:rsid w:val="000D74FF"/>
    <w:rsid w:val="000E0DF3"/>
    <w:rsid w:val="000E34EF"/>
    <w:rsid w:val="000E36A7"/>
    <w:rsid w:val="000E4B3C"/>
    <w:rsid w:val="000E664D"/>
    <w:rsid w:val="000F0F8E"/>
    <w:rsid w:val="000F13D1"/>
    <w:rsid w:val="000F2997"/>
    <w:rsid w:val="000F3093"/>
    <w:rsid w:val="000F3C76"/>
    <w:rsid w:val="000F4E11"/>
    <w:rsid w:val="000F6EB0"/>
    <w:rsid w:val="000F7ED6"/>
    <w:rsid w:val="00103162"/>
    <w:rsid w:val="00103580"/>
    <w:rsid w:val="00105D7E"/>
    <w:rsid w:val="001116AC"/>
    <w:rsid w:val="0011228E"/>
    <w:rsid w:val="00112726"/>
    <w:rsid w:val="00112CEA"/>
    <w:rsid w:val="00117FFE"/>
    <w:rsid w:val="001204E0"/>
    <w:rsid w:val="00120F06"/>
    <w:rsid w:val="00121139"/>
    <w:rsid w:val="0012278F"/>
    <w:rsid w:val="00123BDE"/>
    <w:rsid w:val="00123E6F"/>
    <w:rsid w:val="001257B2"/>
    <w:rsid w:val="00127083"/>
    <w:rsid w:val="00130C80"/>
    <w:rsid w:val="00131FB1"/>
    <w:rsid w:val="00132E36"/>
    <w:rsid w:val="001347EE"/>
    <w:rsid w:val="00135724"/>
    <w:rsid w:val="0014416C"/>
    <w:rsid w:val="00144A18"/>
    <w:rsid w:val="001460BC"/>
    <w:rsid w:val="001470FB"/>
    <w:rsid w:val="00147A7D"/>
    <w:rsid w:val="0015054F"/>
    <w:rsid w:val="00154E01"/>
    <w:rsid w:val="00157006"/>
    <w:rsid w:val="001609EB"/>
    <w:rsid w:val="00160DC7"/>
    <w:rsid w:val="001617CF"/>
    <w:rsid w:val="00167C6C"/>
    <w:rsid w:val="0017090F"/>
    <w:rsid w:val="001734E8"/>
    <w:rsid w:val="001739AB"/>
    <w:rsid w:val="001746DA"/>
    <w:rsid w:val="00174C7D"/>
    <w:rsid w:val="00174F10"/>
    <w:rsid w:val="0017759C"/>
    <w:rsid w:val="0018381B"/>
    <w:rsid w:val="0019008C"/>
    <w:rsid w:val="0019020A"/>
    <w:rsid w:val="00192763"/>
    <w:rsid w:val="00192BF6"/>
    <w:rsid w:val="0019325F"/>
    <w:rsid w:val="00193FB4"/>
    <w:rsid w:val="00195CFB"/>
    <w:rsid w:val="001A056D"/>
    <w:rsid w:val="001A10EA"/>
    <w:rsid w:val="001A15B5"/>
    <w:rsid w:val="001A3FED"/>
    <w:rsid w:val="001A492B"/>
    <w:rsid w:val="001A77AC"/>
    <w:rsid w:val="001B4037"/>
    <w:rsid w:val="001C1152"/>
    <w:rsid w:val="001C2240"/>
    <w:rsid w:val="001C4CED"/>
    <w:rsid w:val="001C6B83"/>
    <w:rsid w:val="001C773C"/>
    <w:rsid w:val="001C7D3A"/>
    <w:rsid w:val="001C7F15"/>
    <w:rsid w:val="001D1F74"/>
    <w:rsid w:val="001D3B6A"/>
    <w:rsid w:val="001D640A"/>
    <w:rsid w:val="001D6897"/>
    <w:rsid w:val="001E0F6E"/>
    <w:rsid w:val="001E12B2"/>
    <w:rsid w:val="001E25DE"/>
    <w:rsid w:val="001E293B"/>
    <w:rsid w:val="001E348A"/>
    <w:rsid w:val="001E5952"/>
    <w:rsid w:val="001E6CF2"/>
    <w:rsid w:val="001F1B43"/>
    <w:rsid w:val="001F2C7E"/>
    <w:rsid w:val="001F2F74"/>
    <w:rsid w:val="001F4753"/>
    <w:rsid w:val="001F4F2F"/>
    <w:rsid w:val="001F53AE"/>
    <w:rsid w:val="001F72F4"/>
    <w:rsid w:val="001F7D59"/>
    <w:rsid w:val="002018AE"/>
    <w:rsid w:val="00212A91"/>
    <w:rsid w:val="00212D04"/>
    <w:rsid w:val="00213319"/>
    <w:rsid w:val="00217634"/>
    <w:rsid w:val="00217AB5"/>
    <w:rsid w:val="00220F77"/>
    <w:rsid w:val="00224328"/>
    <w:rsid w:val="00224BC9"/>
    <w:rsid w:val="00225002"/>
    <w:rsid w:val="00225596"/>
    <w:rsid w:val="00227BF4"/>
    <w:rsid w:val="002328F2"/>
    <w:rsid w:val="00234031"/>
    <w:rsid w:val="00234E21"/>
    <w:rsid w:val="00234E9C"/>
    <w:rsid w:val="0023525B"/>
    <w:rsid w:val="002372DC"/>
    <w:rsid w:val="00240A07"/>
    <w:rsid w:val="00246B0D"/>
    <w:rsid w:val="002515E6"/>
    <w:rsid w:val="002518B2"/>
    <w:rsid w:val="00252991"/>
    <w:rsid w:val="0025743D"/>
    <w:rsid w:val="002619B3"/>
    <w:rsid w:val="00261C13"/>
    <w:rsid w:val="002630D9"/>
    <w:rsid w:val="002638BC"/>
    <w:rsid w:val="002640F8"/>
    <w:rsid w:val="00264B84"/>
    <w:rsid w:val="00264E3E"/>
    <w:rsid w:val="00264E43"/>
    <w:rsid w:val="002659C6"/>
    <w:rsid w:val="00266D77"/>
    <w:rsid w:val="002744BA"/>
    <w:rsid w:val="002757F6"/>
    <w:rsid w:val="00276F72"/>
    <w:rsid w:val="00277786"/>
    <w:rsid w:val="00277CD5"/>
    <w:rsid w:val="002870F3"/>
    <w:rsid w:val="0029104D"/>
    <w:rsid w:val="00296D3F"/>
    <w:rsid w:val="002A3208"/>
    <w:rsid w:val="002A5119"/>
    <w:rsid w:val="002B2A16"/>
    <w:rsid w:val="002B40DD"/>
    <w:rsid w:val="002B65E7"/>
    <w:rsid w:val="002B6670"/>
    <w:rsid w:val="002B79DF"/>
    <w:rsid w:val="002C06E3"/>
    <w:rsid w:val="002C13F1"/>
    <w:rsid w:val="002C3DD4"/>
    <w:rsid w:val="002C4696"/>
    <w:rsid w:val="002C59E4"/>
    <w:rsid w:val="002C5A5F"/>
    <w:rsid w:val="002C71CD"/>
    <w:rsid w:val="002C7BD9"/>
    <w:rsid w:val="002D0B0C"/>
    <w:rsid w:val="002D235D"/>
    <w:rsid w:val="002E3C15"/>
    <w:rsid w:val="002E49CD"/>
    <w:rsid w:val="002E4A18"/>
    <w:rsid w:val="002E5651"/>
    <w:rsid w:val="002E7B5C"/>
    <w:rsid w:val="002E7C0B"/>
    <w:rsid w:val="002E7F71"/>
    <w:rsid w:val="002F14BF"/>
    <w:rsid w:val="002F2654"/>
    <w:rsid w:val="002F5F53"/>
    <w:rsid w:val="002F630B"/>
    <w:rsid w:val="002F6C49"/>
    <w:rsid w:val="002F7233"/>
    <w:rsid w:val="002F7B7E"/>
    <w:rsid w:val="00300387"/>
    <w:rsid w:val="00304CD8"/>
    <w:rsid w:val="003073FA"/>
    <w:rsid w:val="003110BF"/>
    <w:rsid w:val="003128F4"/>
    <w:rsid w:val="00313E4D"/>
    <w:rsid w:val="00316FDF"/>
    <w:rsid w:val="0031728D"/>
    <w:rsid w:val="003173B3"/>
    <w:rsid w:val="0032067E"/>
    <w:rsid w:val="0032185F"/>
    <w:rsid w:val="00323091"/>
    <w:rsid w:val="00323AF1"/>
    <w:rsid w:val="003258F8"/>
    <w:rsid w:val="00325FE6"/>
    <w:rsid w:val="00326811"/>
    <w:rsid w:val="00327B44"/>
    <w:rsid w:val="00330980"/>
    <w:rsid w:val="00330F08"/>
    <w:rsid w:val="00330F36"/>
    <w:rsid w:val="0033374A"/>
    <w:rsid w:val="003353DE"/>
    <w:rsid w:val="00343B1D"/>
    <w:rsid w:val="00345C64"/>
    <w:rsid w:val="00346C85"/>
    <w:rsid w:val="00353C53"/>
    <w:rsid w:val="00354C8E"/>
    <w:rsid w:val="00356850"/>
    <w:rsid w:val="00364812"/>
    <w:rsid w:val="00364EBF"/>
    <w:rsid w:val="003669C7"/>
    <w:rsid w:val="0037172E"/>
    <w:rsid w:val="003756CA"/>
    <w:rsid w:val="00375E09"/>
    <w:rsid w:val="00376B9F"/>
    <w:rsid w:val="00380775"/>
    <w:rsid w:val="00380B8B"/>
    <w:rsid w:val="0038543C"/>
    <w:rsid w:val="00385F34"/>
    <w:rsid w:val="003879E8"/>
    <w:rsid w:val="003911FE"/>
    <w:rsid w:val="00392419"/>
    <w:rsid w:val="00393061"/>
    <w:rsid w:val="003930B5"/>
    <w:rsid w:val="003A10DC"/>
    <w:rsid w:val="003A6A47"/>
    <w:rsid w:val="003A783E"/>
    <w:rsid w:val="003B040E"/>
    <w:rsid w:val="003B0C0B"/>
    <w:rsid w:val="003B0EC7"/>
    <w:rsid w:val="003B1453"/>
    <w:rsid w:val="003B2A99"/>
    <w:rsid w:val="003B664D"/>
    <w:rsid w:val="003C195A"/>
    <w:rsid w:val="003C2ADA"/>
    <w:rsid w:val="003C3C1C"/>
    <w:rsid w:val="003D2B71"/>
    <w:rsid w:val="003D2D09"/>
    <w:rsid w:val="003D317A"/>
    <w:rsid w:val="003D37D5"/>
    <w:rsid w:val="003D3D18"/>
    <w:rsid w:val="003D465D"/>
    <w:rsid w:val="003D48E2"/>
    <w:rsid w:val="003D5660"/>
    <w:rsid w:val="003D5B82"/>
    <w:rsid w:val="003E0A22"/>
    <w:rsid w:val="003E0BF2"/>
    <w:rsid w:val="003E2AD3"/>
    <w:rsid w:val="003E68DF"/>
    <w:rsid w:val="003E6F20"/>
    <w:rsid w:val="003F10E9"/>
    <w:rsid w:val="003F36C0"/>
    <w:rsid w:val="003F3B15"/>
    <w:rsid w:val="003F6CC2"/>
    <w:rsid w:val="00401CD6"/>
    <w:rsid w:val="00403A7F"/>
    <w:rsid w:val="00403BB1"/>
    <w:rsid w:val="0040407E"/>
    <w:rsid w:val="00405EF3"/>
    <w:rsid w:val="0041185D"/>
    <w:rsid w:val="004120EA"/>
    <w:rsid w:val="00416756"/>
    <w:rsid w:val="00420036"/>
    <w:rsid w:val="00420F53"/>
    <w:rsid w:val="00421ED4"/>
    <w:rsid w:val="00421FCB"/>
    <w:rsid w:val="00427E5C"/>
    <w:rsid w:val="004327EF"/>
    <w:rsid w:val="00433486"/>
    <w:rsid w:val="00433F97"/>
    <w:rsid w:val="00434503"/>
    <w:rsid w:val="00437969"/>
    <w:rsid w:val="00443258"/>
    <w:rsid w:val="00444205"/>
    <w:rsid w:val="00445329"/>
    <w:rsid w:val="00450B92"/>
    <w:rsid w:val="00451CCB"/>
    <w:rsid w:val="0045244E"/>
    <w:rsid w:val="004555C4"/>
    <w:rsid w:val="00455F42"/>
    <w:rsid w:val="00456335"/>
    <w:rsid w:val="00456D44"/>
    <w:rsid w:val="00456F0F"/>
    <w:rsid w:val="00460607"/>
    <w:rsid w:val="00462CCE"/>
    <w:rsid w:val="00463DC9"/>
    <w:rsid w:val="00471A7F"/>
    <w:rsid w:val="00475DE8"/>
    <w:rsid w:val="004760B4"/>
    <w:rsid w:val="004761D9"/>
    <w:rsid w:val="00480224"/>
    <w:rsid w:val="00481380"/>
    <w:rsid w:val="0048209B"/>
    <w:rsid w:val="004848BB"/>
    <w:rsid w:val="00485C3E"/>
    <w:rsid w:val="00485E55"/>
    <w:rsid w:val="00492576"/>
    <w:rsid w:val="004927A2"/>
    <w:rsid w:val="004930F8"/>
    <w:rsid w:val="00494245"/>
    <w:rsid w:val="00496650"/>
    <w:rsid w:val="00496D0C"/>
    <w:rsid w:val="004A3810"/>
    <w:rsid w:val="004A496F"/>
    <w:rsid w:val="004A5099"/>
    <w:rsid w:val="004A60C0"/>
    <w:rsid w:val="004A63C9"/>
    <w:rsid w:val="004A7014"/>
    <w:rsid w:val="004B42F7"/>
    <w:rsid w:val="004B4AFD"/>
    <w:rsid w:val="004B6C9B"/>
    <w:rsid w:val="004C03A6"/>
    <w:rsid w:val="004C0D67"/>
    <w:rsid w:val="004C12C8"/>
    <w:rsid w:val="004C3DBC"/>
    <w:rsid w:val="004C604A"/>
    <w:rsid w:val="004C6476"/>
    <w:rsid w:val="004C6532"/>
    <w:rsid w:val="004D0580"/>
    <w:rsid w:val="004D1841"/>
    <w:rsid w:val="004D5595"/>
    <w:rsid w:val="004D5600"/>
    <w:rsid w:val="004E0C3D"/>
    <w:rsid w:val="004E15F6"/>
    <w:rsid w:val="004E3331"/>
    <w:rsid w:val="004E36D7"/>
    <w:rsid w:val="004E377B"/>
    <w:rsid w:val="004E5D9F"/>
    <w:rsid w:val="004E7AA7"/>
    <w:rsid w:val="004F05BA"/>
    <w:rsid w:val="004F5B14"/>
    <w:rsid w:val="004F5E8B"/>
    <w:rsid w:val="004F7F45"/>
    <w:rsid w:val="00501B8C"/>
    <w:rsid w:val="005022FC"/>
    <w:rsid w:val="00502A7D"/>
    <w:rsid w:val="005032D1"/>
    <w:rsid w:val="00504FDF"/>
    <w:rsid w:val="005075E6"/>
    <w:rsid w:val="00507AC2"/>
    <w:rsid w:val="005163DA"/>
    <w:rsid w:val="00517957"/>
    <w:rsid w:val="00521EEA"/>
    <w:rsid w:val="00522205"/>
    <w:rsid w:val="00524296"/>
    <w:rsid w:val="005262BD"/>
    <w:rsid w:val="00527C85"/>
    <w:rsid w:val="00527E94"/>
    <w:rsid w:val="005334DE"/>
    <w:rsid w:val="0053513A"/>
    <w:rsid w:val="00537E54"/>
    <w:rsid w:val="00542B4F"/>
    <w:rsid w:val="00543CAD"/>
    <w:rsid w:val="00544A20"/>
    <w:rsid w:val="00545A94"/>
    <w:rsid w:val="005460FE"/>
    <w:rsid w:val="005465CE"/>
    <w:rsid w:val="0054711E"/>
    <w:rsid w:val="00551BAD"/>
    <w:rsid w:val="005563BB"/>
    <w:rsid w:val="0055640C"/>
    <w:rsid w:val="00557A40"/>
    <w:rsid w:val="00563420"/>
    <w:rsid w:val="00563E36"/>
    <w:rsid w:val="0056424F"/>
    <w:rsid w:val="00564AFA"/>
    <w:rsid w:val="00564B14"/>
    <w:rsid w:val="0056572D"/>
    <w:rsid w:val="00566F89"/>
    <w:rsid w:val="00567EF0"/>
    <w:rsid w:val="005728F5"/>
    <w:rsid w:val="0057724A"/>
    <w:rsid w:val="00577CB5"/>
    <w:rsid w:val="00577EA0"/>
    <w:rsid w:val="00581A7C"/>
    <w:rsid w:val="00583780"/>
    <w:rsid w:val="00583D72"/>
    <w:rsid w:val="00583F08"/>
    <w:rsid w:val="00584247"/>
    <w:rsid w:val="00584D2E"/>
    <w:rsid w:val="005854F2"/>
    <w:rsid w:val="005901F2"/>
    <w:rsid w:val="00594315"/>
    <w:rsid w:val="00595A5D"/>
    <w:rsid w:val="0059686A"/>
    <w:rsid w:val="00596DA5"/>
    <w:rsid w:val="00596F8B"/>
    <w:rsid w:val="00597E93"/>
    <w:rsid w:val="005A2413"/>
    <w:rsid w:val="005A2E88"/>
    <w:rsid w:val="005A6A5F"/>
    <w:rsid w:val="005A7B3A"/>
    <w:rsid w:val="005B1626"/>
    <w:rsid w:val="005B5BDB"/>
    <w:rsid w:val="005C0DD3"/>
    <w:rsid w:val="005C12E6"/>
    <w:rsid w:val="005C176D"/>
    <w:rsid w:val="005C5014"/>
    <w:rsid w:val="005C5BBF"/>
    <w:rsid w:val="005C6845"/>
    <w:rsid w:val="005C7DEC"/>
    <w:rsid w:val="005D13C0"/>
    <w:rsid w:val="005D281C"/>
    <w:rsid w:val="005D338E"/>
    <w:rsid w:val="005D3DD0"/>
    <w:rsid w:val="005D4D01"/>
    <w:rsid w:val="005D7F88"/>
    <w:rsid w:val="005E1B62"/>
    <w:rsid w:val="005E29C9"/>
    <w:rsid w:val="005E3177"/>
    <w:rsid w:val="005E3BAA"/>
    <w:rsid w:val="005E7890"/>
    <w:rsid w:val="005F0FCB"/>
    <w:rsid w:val="005F239B"/>
    <w:rsid w:val="005F3996"/>
    <w:rsid w:val="005F4092"/>
    <w:rsid w:val="005F44FD"/>
    <w:rsid w:val="005F7F83"/>
    <w:rsid w:val="00602070"/>
    <w:rsid w:val="00602C48"/>
    <w:rsid w:val="00603749"/>
    <w:rsid w:val="006114C1"/>
    <w:rsid w:val="00614030"/>
    <w:rsid w:val="00614F78"/>
    <w:rsid w:val="00615578"/>
    <w:rsid w:val="006159D4"/>
    <w:rsid w:val="00616408"/>
    <w:rsid w:val="00617871"/>
    <w:rsid w:val="006233B8"/>
    <w:rsid w:val="00623C76"/>
    <w:rsid w:val="006257B3"/>
    <w:rsid w:val="00626DFB"/>
    <w:rsid w:val="0063412B"/>
    <w:rsid w:val="00634220"/>
    <w:rsid w:val="00634745"/>
    <w:rsid w:val="00644552"/>
    <w:rsid w:val="00644856"/>
    <w:rsid w:val="0064653C"/>
    <w:rsid w:val="00650F96"/>
    <w:rsid w:val="00651DA3"/>
    <w:rsid w:val="006538FA"/>
    <w:rsid w:val="0065393C"/>
    <w:rsid w:val="00655732"/>
    <w:rsid w:val="00656216"/>
    <w:rsid w:val="0065626F"/>
    <w:rsid w:val="00657897"/>
    <w:rsid w:val="0066056E"/>
    <w:rsid w:val="00662598"/>
    <w:rsid w:val="006632A9"/>
    <w:rsid w:val="006643AD"/>
    <w:rsid w:val="00664734"/>
    <w:rsid w:val="00666364"/>
    <w:rsid w:val="006722B4"/>
    <w:rsid w:val="00672625"/>
    <w:rsid w:val="00674185"/>
    <w:rsid w:val="00676805"/>
    <w:rsid w:val="006812E9"/>
    <w:rsid w:val="00683A48"/>
    <w:rsid w:val="006846F9"/>
    <w:rsid w:val="00684C92"/>
    <w:rsid w:val="00685CCB"/>
    <w:rsid w:val="00690096"/>
    <w:rsid w:val="006909B7"/>
    <w:rsid w:val="006922BD"/>
    <w:rsid w:val="006937E6"/>
    <w:rsid w:val="0069426F"/>
    <w:rsid w:val="006A0A98"/>
    <w:rsid w:val="006A1020"/>
    <w:rsid w:val="006A1E38"/>
    <w:rsid w:val="006A1E7E"/>
    <w:rsid w:val="006A334A"/>
    <w:rsid w:val="006A35DB"/>
    <w:rsid w:val="006A5596"/>
    <w:rsid w:val="006A62EF"/>
    <w:rsid w:val="006B04BB"/>
    <w:rsid w:val="006B0C3F"/>
    <w:rsid w:val="006B36FF"/>
    <w:rsid w:val="006C1645"/>
    <w:rsid w:val="006C4C5E"/>
    <w:rsid w:val="006D0FBD"/>
    <w:rsid w:val="006D22FA"/>
    <w:rsid w:val="006D3680"/>
    <w:rsid w:val="006D5060"/>
    <w:rsid w:val="006D5225"/>
    <w:rsid w:val="006D7189"/>
    <w:rsid w:val="006E0CE8"/>
    <w:rsid w:val="006E2893"/>
    <w:rsid w:val="006E4010"/>
    <w:rsid w:val="006E7C23"/>
    <w:rsid w:val="006F3E44"/>
    <w:rsid w:val="006F471C"/>
    <w:rsid w:val="006F479F"/>
    <w:rsid w:val="006F4FB9"/>
    <w:rsid w:val="006F5D97"/>
    <w:rsid w:val="006F6598"/>
    <w:rsid w:val="006F6D98"/>
    <w:rsid w:val="006F7EB9"/>
    <w:rsid w:val="00701FCF"/>
    <w:rsid w:val="00702569"/>
    <w:rsid w:val="00703B0E"/>
    <w:rsid w:val="00703B22"/>
    <w:rsid w:val="00704903"/>
    <w:rsid w:val="00706B50"/>
    <w:rsid w:val="00711DBF"/>
    <w:rsid w:val="00712308"/>
    <w:rsid w:val="0071330C"/>
    <w:rsid w:val="00714043"/>
    <w:rsid w:val="00717FD7"/>
    <w:rsid w:val="00721A70"/>
    <w:rsid w:val="00722DC3"/>
    <w:rsid w:val="00724080"/>
    <w:rsid w:val="00725C17"/>
    <w:rsid w:val="0072706B"/>
    <w:rsid w:val="007310D2"/>
    <w:rsid w:val="007322F6"/>
    <w:rsid w:val="00733F00"/>
    <w:rsid w:val="007358E7"/>
    <w:rsid w:val="00736E19"/>
    <w:rsid w:val="007401EE"/>
    <w:rsid w:val="00740FA7"/>
    <w:rsid w:val="00741A21"/>
    <w:rsid w:val="0074472E"/>
    <w:rsid w:val="007460D3"/>
    <w:rsid w:val="00750700"/>
    <w:rsid w:val="00751C86"/>
    <w:rsid w:val="00751D21"/>
    <w:rsid w:val="007534A1"/>
    <w:rsid w:val="00753CEB"/>
    <w:rsid w:val="00754F7A"/>
    <w:rsid w:val="007550C7"/>
    <w:rsid w:val="00755D1E"/>
    <w:rsid w:val="007575D0"/>
    <w:rsid w:val="007579D7"/>
    <w:rsid w:val="00762AE9"/>
    <w:rsid w:val="00764D57"/>
    <w:rsid w:val="0076585D"/>
    <w:rsid w:val="00765E23"/>
    <w:rsid w:val="00765F6B"/>
    <w:rsid w:val="0076774D"/>
    <w:rsid w:val="00767E29"/>
    <w:rsid w:val="007742F4"/>
    <w:rsid w:val="00774AF9"/>
    <w:rsid w:val="007753C9"/>
    <w:rsid w:val="00781C40"/>
    <w:rsid w:val="007826A5"/>
    <w:rsid w:val="00784984"/>
    <w:rsid w:val="00793BE4"/>
    <w:rsid w:val="00794204"/>
    <w:rsid w:val="00794692"/>
    <w:rsid w:val="00797428"/>
    <w:rsid w:val="007A002A"/>
    <w:rsid w:val="007A1777"/>
    <w:rsid w:val="007A2318"/>
    <w:rsid w:val="007A397B"/>
    <w:rsid w:val="007A4B18"/>
    <w:rsid w:val="007A4D38"/>
    <w:rsid w:val="007A7312"/>
    <w:rsid w:val="007A76A0"/>
    <w:rsid w:val="007B080C"/>
    <w:rsid w:val="007B0D3B"/>
    <w:rsid w:val="007B2BAC"/>
    <w:rsid w:val="007B37AE"/>
    <w:rsid w:val="007B3FA4"/>
    <w:rsid w:val="007B54A6"/>
    <w:rsid w:val="007B60B5"/>
    <w:rsid w:val="007B703A"/>
    <w:rsid w:val="007C42AB"/>
    <w:rsid w:val="007C61AD"/>
    <w:rsid w:val="007C7AB1"/>
    <w:rsid w:val="007D0C2F"/>
    <w:rsid w:val="007D38CC"/>
    <w:rsid w:val="007D560E"/>
    <w:rsid w:val="007D6E11"/>
    <w:rsid w:val="007D7520"/>
    <w:rsid w:val="007D7C32"/>
    <w:rsid w:val="007E181F"/>
    <w:rsid w:val="007E1FA3"/>
    <w:rsid w:val="007E2D45"/>
    <w:rsid w:val="007E3A15"/>
    <w:rsid w:val="007E3E58"/>
    <w:rsid w:val="007E45A8"/>
    <w:rsid w:val="007E4946"/>
    <w:rsid w:val="007E5771"/>
    <w:rsid w:val="007E5D8B"/>
    <w:rsid w:val="007E69DB"/>
    <w:rsid w:val="007F186C"/>
    <w:rsid w:val="007F1DB2"/>
    <w:rsid w:val="007F2D3C"/>
    <w:rsid w:val="007F5A61"/>
    <w:rsid w:val="007F5C7E"/>
    <w:rsid w:val="00802CC6"/>
    <w:rsid w:val="00804706"/>
    <w:rsid w:val="0081005B"/>
    <w:rsid w:val="00811C5F"/>
    <w:rsid w:val="00812749"/>
    <w:rsid w:val="0081400A"/>
    <w:rsid w:val="00814F6C"/>
    <w:rsid w:val="00815B4A"/>
    <w:rsid w:val="00816250"/>
    <w:rsid w:val="00820C2D"/>
    <w:rsid w:val="008214A2"/>
    <w:rsid w:val="00825501"/>
    <w:rsid w:val="008269B6"/>
    <w:rsid w:val="00826D2A"/>
    <w:rsid w:val="00826DBA"/>
    <w:rsid w:val="00833BD5"/>
    <w:rsid w:val="00834CF9"/>
    <w:rsid w:val="00834FFA"/>
    <w:rsid w:val="00837EF5"/>
    <w:rsid w:val="00840C11"/>
    <w:rsid w:val="0084124F"/>
    <w:rsid w:val="00843DC1"/>
    <w:rsid w:val="00846C15"/>
    <w:rsid w:val="00847A5F"/>
    <w:rsid w:val="00847E2A"/>
    <w:rsid w:val="008535CD"/>
    <w:rsid w:val="00863446"/>
    <w:rsid w:val="00871CD9"/>
    <w:rsid w:val="00872F01"/>
    <w:rsid w:val="00873438"/>
    <w:rsid w:val="008749E4"/>
    <w:rsid w:val="00875A82"/>
    <w:rsid w:val="008778F3"/>
    <w:rsid w:val="00880C87"/>
    <w:rsid w:val="008822C7"/>
    <w:rsid w:val="00882B90"/>
    <w:rsid w:val="00882E85"/>
    <w:rsid w:val="00885200"/>
    <w:rsid w:val="008903A8"/>
    <w:rsid w:val="00893270"/>
    <w:rsid w:val="00896D1B"/>
    <w:rsid w:val="0089712B"/>
    <w:rsid w:val="00897E48"/>
    <w:rsid w:val="008A060F"/>
    <w:rsid w:val="008A149D"/>
    <w:rsid w:val="008A160F"/>
    <w:rsid w:val="008A2287"/>
    <w:rsid w:val="008A3DA3"/>
    <w:rsid w:val="008A4133"/>
    <w:rsid w:val="008A4413"/>
    <w:rsid w:val="008A4C6C"/>
    <w:rsid w:val="008A6601"/>
    <w:rsid w:val="008A7587"/>
    <w:rsid w:val="008A7612"/>
    <w:rsid w:val="008B18AF"/>
    <w:rsid w:val="008B7A44"/>
    <w:rsid w:val="008C3D72"/>
    <w:rsid w:val="008C3DF3"/>
    <w:rsid w:val="008C5433"/>
    <w:rsid w:val="008C7BBA"/>
    <w:rsid w:val="008D4774"/>
    <w:rsid w:val="008D4B39"/>
    <w:rsid w:val="008D52F7"/>
    <w:rsid w:val="008D5D1C"/>
    <w:rsid w:val="008D6144"/>
    <w:rsid w:val="008D6D7A"/>
    <w:rsid w:val="008D6FC1"/>
    <w:rsid w:val="008D7C58"/>
    <w:rsid w:val="008E18F4"/>
    <w:rsid w:val="008E21AB"/>
    <w:rsid w:val="008E62AE"/>
    <w:rsid w:val="008E7185"/>
    <w:rsid w:val="008F0CA0"/>
    <w:rsid w:val="008F47CF"/>
    <w:rsid w:val="008F7929"/>
    <w:rsid w:val="00901245"/>
    <w:rsid w:val="009018AF"/>
    <w:rsid w:val="00904DEE"/>
    <w:rsid w:val="0090668D"/>
    <w:rsid w:val="0090776B"/>
    <w:rsid w:val="009117A7"/>
    <w:rsid w:val="0091392B"/>
    <w:rsid w:val="00914BD7"/>
    <w:rsid w:val="0091789E"/>
    <w:rsid w:val="00917912"/>
    <w:rsid w:val="00922D42"/>
    <w:rsid w:val="00923156"/>
    <w:rsid w:val="00923283"/>
    <w:rsid w:val="009241A4"/>
    <w:rsid w:val="009267E3"/>
    <w:rsid w:val="00927F18"/>
    <w:rsid w:val="00930504"/>
    <w:rsid w:val="009325B8"/>
    <w:rsid w:val="00933D8E"/>
    <w:rsid w:val="00934CA3"/>
    <w:rsid w:val="009362E2"/>
    <w:rsid w:val="00937ECC"/>
    <w:rsid w:val="00937F17"/>
    <w:rsid w:val="00941178"/>
    <w:rsid w:val="0094192B"/>
    <w:rsid w:val="0094224A"/>
    <w:rsid w:val="0095131C"/>
    <w:rsid w:val="0095387F"/>
    <w:rsid w:val="0095550C"/>
    <w:rsid w:val="00957B26"/>
    <w:rsid w:val="009615B9"/>
    <w:rsid w:val="00962712"/>
    <w:rsid w:val="00963AB2"/>
    <w:rsid w:val="009649E1"/>
    <w:rsid w:val="00967A35"/>
    <w:rsid w:val="00967B71"/>
    <w:rsid w:val="00971281"/>
    <w:rsid w:val="0097204B"/>
    <w:rsid w:val="009742D1"/>
    <w:rsid w:val="00974B4C"/>
    <w:rsid w:val="0098011B"/>
    <w:rsid w:val="00981DC7"/>
    <w:rsid w:val="0098257F"/>
    <w:rsid w:val="00983558"/>
    <w:rsid w:val="009835B5"/>
    <w:rsid w:val="00983CAB"/>
    <w:rsid w:val="00984131"/>
    <w:rsid w:val="00985813"/>
    <w:rsid w:val="00993125"/>
    <w:rsid w:val="0099480C"/>
    <w:rsid w:val="00997519"/>
    <w:rsid w:val="009A0A79"/>
    <w:rsid w:val="009A209C"/>
    <w:rsid w:val="009A2F92"/>
    <w:rsid w:val="009A34E1"/>
    <w:rsid w:val="009B0F1B"/>
    <w:rsid w:val="009B22A7"/>
    <w:rsid w:val="009B244F"/>
    <w:rsid w:val="009B2EC9"/>
    <w:rsid w:val="009B5077"/>
    <w:rsid w:val="009B53CC"/>
    <w:rsid w:val="009C156F"/>
    <w:rsid w:val="009C1A75"/>
    <w:rsid w:val="009C5C12"/>
    <w:rsid w:val="009D197E"/>
    <w:rsid w:val="009D3138"/>
    <w:rsid w:val="009D4E72"/>
    <w:rsid w:val="009D4FA7"/>
    <w:rsid w:val="009D633F"/>
    <w:rsid w:val="009D7230"/>
    <w:rsid w:val="009E01FE"/>
    <w:rsid w:val="009E1370"/>
    <w:rsid w:val="009E4502"/>
    <w:rsid w:val="009E511A"/>
    <w:rsid w:val="009E6D31"/>
    <w:rsid w:val="009F46D2"/>
    <w:rsid w:val="00A0487A"/>
    <w:rsid w:val="00A07D86"/>
    <w:rsid w:val="00A14541"/>
    <w:rsid w:val="00A14601"/>
    <w:rsid w:val="00A16AD8"/>
    <w:rsid w:val="00A17541"/>
    <w:rsid w:val="00A17963"/>
    <w:rsid w:val="00A304C8"/>
    <w:rsid w:val="00A308B8"/>
    <w:rsid w:val="00A32D33"/>
    <w:rsid w:val="00A3778C"/>
    <w:rsid w:val="00A40B30"/>
    <w:rsid w:val="00A42195"/>
    <w:rsid w:val="00A43D85"/>
    <w:rsid w:val="00A509A0"/>
    <w:rsid w:val="00A51644"/>
    <w:rsid w:val="00A55468"/>
    <w:rsid w:val="00A638E3"/>
    <w:rsid w:val="00A6508C"/>
    <w:rsid w:val="00A6576B"/>
    <w:rsid w:val="00A66EA6"/>
    <w:rsid w:val="00A71A3C"/>
    <w:rsid w:val="00A72D57"/>
    <w:rsid w:val="00A77DB4"/>
    <w:rsid w:val="00A77E8D"/>
    <w:rsid w:val="00A80346"/>
    <w:rsid w:val="00A8158F"/>
    <w:rsid w:val="00A87BC5"/>
    <w:rsid w:val="00A906F9"/>
    <w:rsid w:val="00A907EA"/>
    <w:rsid w:val="00A92101"/>
    <w:rsid w:val="00A974A4"/>
    <w:rsid w:val="00AA1DE4"/>
    <w:rsid w:val="00AA380C"/>
    <w:rsid w:val="00AA4061"/>
    <w:rsid w:val="00AA4745"/>
    <w:rsid w:val="00AA620A"/>
    <w:rsid w:val="00AA6AB7"/>
    <w:rsid w:val="00AB3594"/>
    <w:rsid w:val="00AB3C2C"/>
    <w:rsid w:val="00AB3ECD"/>
    <w:rsid w:val="00AB47C7"/>
    <w:rsid w:val="00AB5FA4"/>
    <w:rsid w:val="00AB5FAD"/>
    <w:rsid w:val="00AC0F70"/>
    <w:rsid w:val="00AC222D"/>
    <w:rsid w:val="00AC344C"/>
    <w:rsid w:val="00AC4BEF"/>
    <w:rsid w:val="00AC7294"/>
    <w:rsid w:val="00AC7E42"/>
    <w:rsid w:val="00AD033B"/>
    <w:rsid w:val="00AD03BF"/>
    <w:rsid w:val="00AD0CC6"/>
    <w:rsid w:val="00AD1C4C"/>
    <w:rsid w:val="00AD2286"/>
    <w:rsid w:val="00AD333B"/>
    <w:rsid w:val="00AD36F9"/>
    <w:rsid w:val="00AD5201"/>
    <w:rsid w:val="00AD6178"/>
    <w:rsid w:val="00AD77C0"/>
    <w:rsid w:val="00AE0526"/>
    <w:rsid w:val="00AE2603"/>
    <w:rsid w:val="00AE3047"/>
    <w:rsid w:val="00AE4964"/>
    <w:rsid w:val="00AE4E85"/>
    <w:rsid w:val="00AE5C3E"/>
    <w:rsid w:val="00AF03EE"/>
    <w:rsid w:val="00AF2B99"/>
    <w:rsid w:val="00AF49F3"/>
    <w:rsid w:val="00B00F9F"/>
    <w:rsid w:val="00B03182"/>
    <w:rsid w:val="00B04AD8"/>
    <w:rsid w:val="00B04C58"/>
    <w:rsid w:val="00B13675"/>
    <w:rsid w:val="00B13DC9"/>
    <w:rsid w:val="00B156C3"/>
    <w:rsid w:val="00B15EEA"/>
    <w:rsid w:val="00B17318"/>
    <w:rsid w:val="00B21ACE"/>
    <w:rsid w:val="00B244C0"/>
    <w:rsid w:val="00B26988"/>
    <w:rsid w:val="00B27E26"/>
    <w:rsid w:val="00B31C87"/>
    <w:rsid w:val="00B33232"/>
    <w:rsid w:val="00B345F7"/>
    <w:rsid w:val="00B34808"/>
    <w:rsid w:val="00B34B77"/>
    <w:rsid w:val="00B41777"/>
    <w:rsid w:val="00B4604A"/>
    <w:rsid w:val="00B46B87"/>
    <w:rsid w:val="00B46BFA"/>
    <w:rsid w:val="00B46F56"/>
    <w:rsid w:val="00B472BF"/>
    <w:rsid w:val="00B5090A"/>
    <w:rsid w:val="00B51EB5"/>
    <w:rsid w:val="00B527FD"/>
    <w:rsid w:val="00B54D70"/>
    <w:rsid w:val="00B54EB6"/>
    <w:rsid w:val="00B55151"/>
    <w:rsid w:val="00B55B6F"/>
    <w:rsid w:val="00B56DD7"/>
    <w:rsid w:val="00B570E1"/>
    <w:rsid w:val="00B57605"/>
    <w:rsid w:val="00B618D5"/>
    <w:rsid w:val="00B658E3"/>
    <w:rsid w:val="00B66B88"/>
    <w:rsid w:val="00B7258A"/>
    <w:rsid w:val="00B73810"/>
    <w:rsid w:val="00B7434A"/>
    <w:rsid w:val="00B74D68"/>
    <w:rsid w:val="00B751E7"/>
    <w:rsid w:val="00B8276A"/>
    <w:rsid w:val="00B83756"/>
    <w:rsid w:val="00B8392C"/>
    <w:rsid w:val="00B8439A"/>
    <w:rsid w:val="00B876E4"/>
    <w:rsid w:val="00B92226"/>
    <w:rsid w:val="00B95416"/>
    <w:rsid w:val="00BA0F1C"/>
    <w:rsid w:val="00BA2748"/>
    <w:rsid w:val="00BA3F02"/>
    <w:rsid w:val="00BA4629"/>
    <w:rsid w:val="00BA5CBC"/>
    <w:rsid w:val="00BB077B"/>
    <w:rsid w:val="00BB1772"/>
    <w:rsid w:val="00BB37E7"/>
    <w:rsid w:val="00BB70AC"/>
    <w:rsid w:val="00BC0AA3"/>
    <w:rsid w:val="00BC193B"/>
    <w:rsid w:val="00BC46E5"/>
    <w:rsid w:val="00BC7D2E"/>
    <w:rsid w:val="00BD304A"/>
    <w:rsid w:val="00BD34A8"/>
    <w:rsid w:val="00BD6E8F"/>
    <w:rsid w:val="00BD7E72"/>
    <w:rsid w:val="00BE0D0A"/>
    <w:rsid w:val="00BE19B7"/>
    <w:rsid w:val="00BE2157"/>
    <w:rsid w:val="00BE24DD"/>
    <w:rsid w:val="00BE2FEC"/>
    <w:rsid w:val="00BF15BA"/>
    <w:rsid w:val="00BF315E"/>
    <w:rsid w:val="00BF3E7A"/>
    <w:rsid w:val="00C01529"/>
    <w:rsid w:val="00C05FAA"/>
    <w:rsid w:val="00C06AC5"/>
    <w:rsid w:val="00C113CA"/>
    <w:rsid w:val="00C11751"/>
    <w:rsid w:val="00C1527A"/>
    <w:rsid w:val="00C17E09"/>
    <w:rsid w:val="00C23618"/>
    <w:rsid w:val="00C23F47"/>
    <w:rsid w:val="00C301C9"/>
    <w:rsid w:val="00C307FB"/>
    <w:rsid w:val="00C30929"/>
    <w:rsid w:val="00C329E4"/>
    <w:rsid w:val="00C36883"/>
    <w:rsid w:val="00C36C45"/>
    <w:rsid w:val="00C37BFA"/>
    <w:rsid w:val="00C408CD"/>
    <w:rsid w:val="00C41D23"/>
    <w:rsid w:val="00C41DB6"/>
    <w:rsid w:val="00C42221"/>
    <w:rsid w:val="00C43D50"/>
    <w:rsid w:val="00C5023C"/>
    <w:rsid w:val="00C56C63"/>
    <w:rsid w:val="00C57DA5"/>
    <w:rsid w:val="00C57F53"/>
    <w:rsid w:val="00C62AE7"/>
    <w:rsid w:val="00C65068"/>
    <w:rsid w:val="00C66F7D"/>
    <w:rsid w:val="00C67000"/>
    <w:rsid w:val="00C76554"/>
    <w:rsid w:val="00C824E6"/>
    <w:rsid w:val="00C8385F"/>
    <w:rsid w:val="00C8388C"/>
    <w:rsid w:val="00C84D3E"/>
    <w:rsid w:val="00C87D94"/>
    <w:rsid w:val="00C87E33"/>
    <w:rsid w:val="00C9137F"/>
    <w:rsid w:val="00C91C4B"/>
    <w:rsid w:val="00C92212"/>
    <w:rsid w:val="00C93080"/>
    <w:rsid w:val="00C937B6"/>
    <w:rsid w:val="00C94DC4"/>
    <w:rsid w:val="00CA13C7"/>
    <w:rsid w:val="00CA2A1F"/>
    <w:rsid w:val="00CA3D35"/>
    <w:rsid w:val="00CA6A12"/>
    <w:rsid w:val="00CB2C11"/>
    <w:rsid w:val="00CB587F"/>
    <w:rsid w:val="00CB6A7E"/>
    <w:rsid w:val="00CC14E9"/>
    <w:rsid w:val="00CC3729"/>
    <w:rsid w:val="00CC4F43"/>
    <w:rsid w:val="00CC705C"/>
    <w:rsid w:val="00CC724E"/>
    <w:rsid w:val="00CD0C6C"/>
    <w:rsid w:val="00CD4482"/>
    <w:rsid w:val="00CD4B23"/>
    <w:rsid w:val="00CD6150"/>
    <w:rsid w:val="00CD6729"/>
    <w:rsid w:val="00CD7786"/>
    <w:rsid w:val="00CD7E3D"/>
    <w:rsid w:val="00CE1ED8"/>
    <w:rsid w:val="00CE2AAB"/>
    <w:rsid w:val="00CE37B7"/>
    <w:rsid w:val="00CE3CA0"/>
    <w:rsid w:val="00CE54D0"/>
    <w:rsid w:val="00CE5CEC"/>
    <w:rsid w:val="00CF2C2D"/>
    <w:rsid w:val="00CF3592"/>
    <w:rsid w:val="00CF3755"/>
    <w:rsid w:val="00CF4023"/>
    <w:rsid w:val="00CF7166"/>
    <w:rsid w:val="00CF7471"/>
    <w:rsid w:val="00CF7544"/>
    <w:rsid w:val="00D00AD5"/>
    <w:rsid w:val="00D024A9"/>
    <w:rsid w:val="00D04B61"/>
    <w:rsid w:val="00D07AFE"/>
    <w:rsid w:val="00D122B2"/>
    <w:rsid w:val="00D1437A"/>
    <w:rsid w:val="00D16792"/>
    <w:rsid w:val="00D16B1E"/>
    <w:rsid w:val="00D269E4"/>
    <w:rsid w:val="00D26F6B"/>
    <w:rsid w:val="00D33DB2"/>
    <w:rsid w:val="00D36B2B"/>
    <w:rsid w:val="00D37D0E"/>
    <w:rsid w:val="00D415CC"/>
    <w:rsid w:val="00D41A7B"/>
    <w:rsid w:val="00D42C66"/>
    <w:rsid w:val="00D43964"/>
    <w:rsid w:val="00D4476A"/>
    <w:rsid w:val="00D46808"/>
    <w:rsid w:val="00D50AD0"/>
    <w:rsid w:val="00D51E3E"/>
    <w:rsid w:val="00D5231F"/>
    <w:rsid w:val="00D57DFE"/>
    <w:rsid w:val="00D61A50"/>
    <w:rsid w:val="00D62776"/>
    <w:rsid w:val="00D62CD1"/>
    <w:rsid w:val="00D65368"/>
    <w:rsid w:val="00D65AE8"/>
    <w:rsid w:val="00D72058"/>
    <w:rsid w:val="00D73647"/>
    <w:rsid w:val="00D73A5F"/>
    <w:rsid w:val="00D807CB"/>
    <w:rsid w:val="00D81B03"/>
    <w:rsid w:val="00D85395"/>
    <w:rsid w:val="00D85FAB"/>
    <w:rsid w:val="00D939EB"/>
    <w:rsid w:val="00D97E22"/>
    <w:rsid w:val="00DA124D"/>
    <w:rsid w:val="00DA2303"/>
    <w:rsid w:val="00DA47BE"/>
    <w:rsid w:val="00DA53F3"/>
    <w:rsid w:val="00DA5F70"/>
    <w:rsid w:val="00DA5FC7"/>
    <w:rsid w:val="00DB1A54"/>
    <w:rsid w:val="00DB1FD6"/>
    <w:rsid w:val="00DB6CA6"/>
    <w:rsid w:val="00DC03FF"/>
    <w:rsid w:val="00DC2728"/>
    <w:rsid w:val="00DC291A"/>
    <w:rsid w:val="00DC3B02"/>
    <w:rsid w:val="00DC52F2"/>
    <w:rsid w:val="00DC7D15"/>
    <w:rsid w:val="00DC7E91"/>
    <w:rsid w:val="00DD017D"/>
    <w:rsid w:val="00DD1F3F"/>
    <w:rsid w:val="00DD3B8D"/>
    <w:rsid w:val="00DE062A"/>
    <w:rsid w:val="00DE17EF"/>
    <w:rsid w:val="00DE53D4"/>
    <w:rsid w:val="00DF0413"/>
    <w:rsid w:val="00DF149F"/>
    <w:rsid w:val="00DF45FC"/>
    <w:rsid w:val="00DF4C24"/>
    <w:rsid w:val="00DF5AE0"/>
    <w:rsid w:val="00E007F1"/>
    <w:rsid w:val="00E02334"/>
    <w:rsid w:val="00E07BD1"/>
    <w:rsid w:val="00E1269D"/>
    <w:rsid w:val="00E13510"/>
    <w:rsid w:val="00E13F71"/>
    <w:rsid w:val="00E14E59"/>
    <w:rsid w:val="00E162B9"/>
    <w:rsid w:val="00E16ED6"/>
    <w:rsid w:val="00E20553"/>
    <w:rsid w:val="00E21539"/>
    <w:rsid w:val="00E21AEE"/>
    <w:rsid w:val="00E262FA"/>
    <w:rsid w:val="00E26BE9"/>
    <w:rsid w:val="00E2723A"/>
    <w:rsid w:val="00E27C3B"/>
    <w:rsid w:val="00E3040F"/>
    <w:rsid w:val="00E3075C"/>
    <w:rsid w:val="00E31660"/>
    <w:rsid w:val="00E32C7A"/>
    <w:rsid w:val="00E37041"/>
    <w:rsid w:val="00E42DD7"/>
    <w:rsid w:val="00E44D34"/>
    <w:rsid w:val="00E50B80"/>
    <w:rsid w:val="00E51CAD"/>
    <w:rsid w:val="00E54B16"/>
    <w:rsid w:val="00E54D20"/>
    <w:rsid w:val="00E5618A"/>
    <w:rsid w:val="00E56A8D"/>
    <w:rsid w:val="00E647A8"/>
    <w:rsid w:val="00E65300"/>
    <w:rsid w:val="00E666ED"/>
    <w:rsid w:val="00E6685D"/>
    <w:rsid w:val="00E6751E"/>
    <w:rsid w:val="00E679D9"/>
    <w:rsid w:val="00E70436"/>
    <w:rsid w:val="00E7099F"/>
    <w:rsid w:val="00E731D0"/>
    <w:rsid w:val="00E76686"/>
    <w:rsid w:val="00E76F2A"/>
    <w:rsid w:val="00E817FD"/>
    <w:rsid w:val="00E84BE4"/>
    <w:rsid w:val="00E86943"/>
    <w:rsid w:val="00E87F82"/>
    <w:rsid w:val="00E908EB"/>
    <w:rsid w:val="00E90BA9"/>
    <w:rsid w:val="00E91865"/>
    <w:rsid w:val="00E920A4"/>
    <w:rsid w:val="00E96C26"/>
    <w:rsid w:val="00E9748F"/>
    <w:rsid w:val="00EA33BC"/>
    <w:rsid w:val="00EA3562"/>
    <w:rsid w:val="00EA6377"/>
    <w:rsid w:val="00EB1D24"/>
    <w:rsid w:val="00EB407A"/>
    <w:rsid w:val="00EB4D39"/>
    <w:rsid w:val="00EC0B70"/>
    <w:rsid w:val="00EC0B75"/>
    <w:rsid w:val="00EC0F23"/>
    <w:rsid w:val="00EC195B"/>
    <w:rsid w:val="00EC2688"/>
    <w:rsid w:val="00EC27EF"/>
    <w:rsid w:val="00EC2ED8"/>
    <w:rsid w:val="00EC4A67"/>
    <w:rsid w:val="00EC5867"/>
    <w:rsid w:val="00EC5A64"/>
    <w:rsid w:val="00EC7610"/>
    <w:rsid w:val="00ED0887"/>
    <w:rsid w:val="00ED221E"/>
    <w:rsid w:val="00EE369D"/>
    <w:rsid w:val="00EE6D93"/>
    <w:rsid w:val="00EF0CE7"/>
    <w:rsid w:val="00EF313B"/>
    <w:rsid w:val="00EF3222"/>
    <w:rsid w:val="00EF47D7"/>
    <w:rsid w:val="00EF5E86"/>
    <w:rsid w:val="00EF68CA"/>
    <w:rsid w:val="00EF7FC0"/>
    <w:rsid w:val="00F032B1"/>
    <w:rsid w:val="00F04051"/>
    <w:rsid w:val="00F04DF4"/>
    <w:rsid w:val="00F04FB2"/>
    <w:rsid w:val="00F101DA"/>
    <w:rsid w:val="00F107B0"/>
    <w:rsid w:val="00F1181B"/>
    <w:rsid w:val="00F11A75"/>
    <w:rsid w:val="00F12E9E"/>
    <w:rsid w:val="00F136C1"/>
    <w:rsid w:val="00F13879"/>
    <w:rsid w:val="00F14697"/>
    <w:rsid w:val="00F14F79"/>
    <w:rsid w:val="00F150E2"/>
    <w:rsid w:val="00F15A3C"/>
    <w:rsid w:val="00F17C40"/>
    <w:rsid w:val="00F17D3D"/>
    <w:rsid w:val="00F22ACC"/>
    <w:rsid w:val="00F2326E"/>
    <w:rsid w:val="00F254D5"/>
    <w:rsid w:val="00F31553"/>
    <w:rsid w:val="00F3178C"/>
    <w:rsid w:val="00F31DD1"/>
    <w:rsid w:val="00F37427"/>
    <w:rsid w:val="00F37595"/>
    <w:rsid w:val="00F37C4E"/>
    <w:rsid w:val="00F37E4C"/>
    <w:rsid w:val="00F40935"/>
    <w:rsid w:val="00F41DC8"/>
    <w:rsid w:val="00F433D1"/>
    <w:rsid w:val="00F43579"/>
    <w:rsid w:val="00F43A8F"/>
    <w:rsid w:val="00F4557A"/>
    <w:rsid w:val="00F46DAD"/>
    <w:rsid w:val="00F47922"/>
    <w:rsid w:val="00F52894"/>
    <w:rsid w:val="00F5599A"/>
    <w:rsid w:val="00F6023E"/>
    <w:rsid w:val="00F602DC"/>
    <w:rsid w:val="00F6084A"/>
    <w:rsid w:val="00F609C0"/>
    <w:rsid w:val="00F66D06"/>
    <w:rsid w:val="00F67760"/>
    <w:rsid w:val="00F72078"/>
    <w:rsid w:val="00F72C70"/>
    <w:rsid w:val="00F7341A"/>
    <w:rsid w:val="00F7436D"/>
    <w:rsid w:val="00F770B8"/>
    <w:rsid w:val="00F77350"/>
    <w:rsid w:val="00F77914"/>
    <w:rsid w:val="00F84835"/>
    <w:rsid w:val="00F853F7"/>
    <w:rsid w:val="00F8578B"/>
    <w:rsid w:val="00F866BA"/>
    <w:rsid w:val="00F86E4B"/>
    <w:rsid w:val="00F91513"/>
    <w:rsid w:val="00F92C50"/>
    <w:rsid w:val="00F935E5"/>
    <w:rsid w:val="00F95360"/>
    <w:rsid w:val="00F95718"/>
    <w:rsid w:val="00F9600F"/>
    <w:rsid w:val="00F960C2"/>
    <w:rsid w:val="00F9765B"/>
    <w:rsid w:val="00FA2016"/>
    <w:rsid w:val="00FA269A"/>
    <w:rsid w:val="00FA275E"/>
    <w:rsid w:val="00FA6F94"/>
    <w:rsid w:val="00FA783F"/>
    <w:rsid w:val="00FB089F"/>
    <w:rsid w:val="00FB3192"/>
    <w:rsid w:val="00FB4DCF"/>
    <w:rsid w:val="00FB50B2"/>
    <w:rsid w:val="00FB7BBA"/>
    <w:rsid w:val="00FC0860"/>
    <w:rsid w:val="00FC19DB"/>
    <w:rsid w:val="00FC3DBE"/>
    <w:rsid w:val="00FC4F4B"/>
    <w:rsid w:val="00FC5201"/>
    <w:rsid w:val="00FC7308"/>
    <w:rsid w:val="00FC7601"/>
    <w:rsid w:val="00FC7F78"/>
    <w:rsid w:val="00FD026E"/>
    <w:rsid w:val="00FD284A"/>
    <w:rsid w:val="00FD3B14"/>
    <w:rsid w:val="00FD580A"/>
    <w:rsid w:val="00FF0085"/>
    <w:rsid w:val="00FF2783"/>
    <w:rsid w:val="00FF3703"/>
    <w:rsid w:val="00FF387B"/>
    <w:rsid w:val="00FF58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585a,#ee5859"/>
    </o:shapedefaults>
    <o:shapelayout v:ext="edit">
      <o:idmap v:ext="edit" data="1"/>
    </o:shapelayout>
  </w:shapeDefaults>
  <w:decimalSymbol w:val="."/>
  <w:listSeparator w:val=","/>
  <w14:docId w14:val="3D9CBAD2"/>
  <w15:docId w15:val="{639E683B-6AED-402A-B587-E9FC03F8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pdy"/>
    <w:rsid w:val="00BB077B"/>
    <w:pPr>
      <w:spacing w:after="200" w:line="276" w:lineRule="auto"/>
      <w:jc w:val="both"/>
    </w:pPr>
    <w:rPr>
      <w:rFonts w:ascii="Arial Narrow" w:hAnsi="Arial Narrow"/>
      <w:sz w:val="22"/>
      <w:szCs w:val="22"/>
    </w:rPr>
  </w:style>
  <w:style w:type="paragraph" w:styleId="Heading1">
    <w:name w:val="heading 1"/>
    <w:basedOn w:val="Normal"/>
    <w:next w:val="Normal"/>
    <w:link w:val="Heading1Char"/>
    <w:qFormat/>
    <w:rsid w:val="006D5060"/>
    <w:pPr>
      <w:keepNext/>
      <w:spacing w:before="200" w:after="120" w:line="240" w:lineRule="auto"/>
      <w:outlineLvl w:val="0"/>
    </w:pPr>
    <w:rPr>
      <w:rFonts w:eastAsia="Times New Roman"/>
      <w:b/>
      <w:noProof/>
      <w:color w:val="EE5859" w:themeColor="accent1"/>
      <w:sz w:val="32"/>
      <w:szCs w:val="32"/>
      <w:lang w:val="fr-FR" w:eastAsia="fr-FR"/>
    </w:rPr>
  </w:style>
  <w:style w:type="paragraph" w:styleId="Heading2">
    <w:name w:val="heading 2"/>
    <w:basedOn w:val="Normal"/>
    <w:next w:val="Normal"/>
    <w:link w:val="Heading2Char"/>
    <w:uiPriority w:val="9"/>
    <w:unhideWhenUsed/>
    <w:qFormat/>
    <w:rsid w:val="00CF7544"/>
    <w:pPr>
      <w:keepNext/>
      <w:keepLines/>
      <w:spacing w:after="0"/>
      <w:jc w:val="center"/>
      <w:outlineLvl w:val="1"/>
    </w:pPr>
    <w:rPr>
      <w:rFonts w:eastAsia="MS Gothic"/>
      <w:b/>
      <w:bCs/>
      <w:color w:val="365F91"/>
      <w:sz w:val="20"/>
      <w:szCs w:val="26"/>
    </w:rPr>
  </w:style>
  <w:style w:type="paragraph" w:styleId="Heading3">
    <w:name w:val="heading 3"/>
    <w:basedOn w:val="Normal"/>
    <w:next w:val="Normal"/>
    <w:link w:val="Heading3Char"/>
    <w:uiPriority w:val="9"/>
    <w:unhideWhenUsed/>
    <w:qFormat/>
    <w:rsid w:val="00380B8B"/>
    <w:pPr>
      <w:keepNext/>
      <w:keepLines/>
      <w:spacing w:after="0"/>
      <w:outlineLvl w:val="2"/>
    </w:pPr>
    <w:rPr>
      <w:rFonts w:eastAsia="MS Gothic"/>
      <w:b/>
      <w:bCs/>
      <w:color w:val="244061"/>
      <w:sz w:val="20"/>
      <w:szCs w:val="20"/>
    </w:rPr>
  </w:style>
  <w:style w:type="paragraph" w:styleId="Heading4">
    <w:name w:val="heading 4"/>
    <w:basedOn w:val="Heading1"/>
    <w:next w:val="Normal"/>
    <w:link w:val="Heading4Char"/>
    <w:uiPriority w:val="9"/>
    <w:unhideWhenUsed/>
    <w:qFormat/>
    <w:rsid w:val="008214A2"/>
    <w:pPr>
      <w:keepLines/>
      <w:outlineLvl w:val="3"/>
    </w:pPr>
    <w:rPr>
      <w:bCs/>
      <w:iCs/>
      <w:smallCaps/>
      <w:color w:val="EE5859"/>
      <w:sz w:val="28"/>
    </w:rPr>
  </w:style>
  <w:style w:type="paragraph" w:styleId="Heading5">
    <w:name w:val="heading 5"/>
    <w:basedOn w:val="Normal"/>
    <w:next w:val="Normal"/>
    <w:link w:val="Heading5Char"/>
    <w:uiPriority w:val="9"/>
    <w:unhideWhenUsed/>
    <w:qFormat/>
    <w:rsid w:val="001E12B2"/>
    <w:pPr>
      <w:keepNext/>
      <w:keepLines/>
      <w:spacing w:after="0"/>
      <w:outlineLvl w:val="4"/>
    </w:pPr>
    <w:rPr>
      <w:rFonts w:eastAsiaTheme="majorEastAsia" w:cstheme="majorBidi"/>
      <w:b/>
      <w:color w:val="58585A"/>
      <w:sz w:val="24"/>
    </w:rPr>
  </w:style>
  <w:style w:type="paragraph" w:styleId="Heading6">
    <w:name w:val="heading 6"/>
    <w:basedOn w:val="Normal"/>
    <w:next w:val="Normal"/>
    <w:link w:val="Heading6Char"/>
    <w:uiPriority w:val="9"/>
    <w:unhideWhenUsed/>
    <w:qFormat/>
    <w:rsid w:val="004D5600"/>
    <w:pPr>
      <w:keepNext/>
      <w:keepLines/>
      <w:spacing w:before="40" w:after="0"/>
      <w:outlineLvl w:val="5"/>
    </w:pPr>
    <w:rPr>
      <w:rFonts w:asciiTheme="majorHAnsi" w:eastAsiaTheme="majorEastAsia" w:hAnsiTheme="majorHAnsi" w:cstheme="majorBidi"/>
      <w:color w:val="930F0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D5060"/>
    <w:rPr>
      <w:rFonts w:ascii="Arial Narrow" w:eastAsia="Times New Roman" w:hAnsi="Arial Narrow"/>
      <w:b/>
      <w:noProof/>
      <w:color w:val="EE5859" w:themeColor="accent1"/>
      <w:sz w:val="32"/>
      <w:szCs w:val="32"/>
      <w:lang w:val="fr-FR" w:eastAsia="fr-FR"/>
    </w:rPr>
  </w:style>
  <w:style w:type="character" w:customStyle="1" w:styleId="Heading2Char">
    <w:name w:val="Heading 2 Char"/>
    <w:link w:val="Heading2"/>
    <w:uiPriority w:val="9"/>
    <w:rsid w:val="00CF7544"/>
    <w:rPr>
      <w:rFonts w:ascii="Arial Narrow" w:eastAsia="MS Gothic" w:hAnsi="Arial Narrow"/>
      <w:b/>
      <w:bCs/>
      <w:color w:val="365F91"/>
      <w:szCs w:val="26"/>
    </w:rPr>
  </w:style>
  <w:style w:type="character" w:customStyle="1" w:styleId="Heading3Char">
    <w:name w:val="Heading 3 Char"/>
    <w:link w:val="Heading3"/>
    <w:uiPriority w:val="9"/>
    <w:rsid w:val="00380B8B"/>
    <w:rPr>
      <w:rFonts w:ascii="Arial Narrow" w:eastAsia="MS Gothic" w:hAnsi="Arial Narrow"/>
      <w:b/>
      <w:bCs/>
      <w:color w:val="244061"/>
    </w:rPr>
  </w:style>
  <w:style w:type="paragraph" w:styleId="TOC1">
    <w:name w:val="toc 1"/>
    <w:basedOn w:val="Normal"/>
    <w:next w:val="Normal"/>
    <w:autoRedefine/>
    <w:uiPriority w:val="39"/>
    <w:unhideWhenUsed/>
    <w:rsid w:val="005D281C"/>
    <w:pPr>
      <w:tabs>
        <w:tab w:val="right" w:leader="dot" w:pos="9737"/>
      </w:tabs>
      <w:spacing w:after="100"/>
    </w:pPr>
    <w:rPr>
      <w:rFonts w:eastAsia="Times New Roman" w:cs="Arial"/>
      <w:b/>
      <w:smallCaps/>
      <w:noProof/>
      <w:color w:val="EE5859"/>
      <w:kern w:val="28"/>
      <w:lang w:val="en-GB"/>
    </w:rPr>
  </w:style>
  <w:style w:type="paragraph" w:styleId="TOC2">
    <w:name w:val="toc 2"/>
    <w:basedOn w:val="Normal"/>
    <w:next w:val="Normal"/>
    <w:autoRedefine/>
    <w:uiPriority w:val="39"/>
    <w:unhideWhenUsed/>
    <w:rsid w:val="009E01FE"/>
    <w:pPr>
      <w:tabs>
        <w:tab w:val="left" w:pos="660"/>
        <w:tab w:val="right" w:pos="1418"/>
        <w:tab w:val="right" w:leader="dot" w:pos="9737"/>
      </w:tabs>
      <w:spacing w:line="240" w:lineRule="auto"/>
      <w:ind w:left="660"/>
      <w:jc w:val="left"/>
    </w:pPr>
    <w:rPr>
      <w:rFonts w:cs="Arial"/>
      <w:noProof/>
    </w:rPr>
  </w:style>
  <w:style w:type="paragraph" w:styleId="TOC3">
    <w:name w:val="toc 3"/>
    <w:basedOn w:val="Normal"/>
    <w:next w:val="Normal"/>
    <w:autoRedefine/>
    <w:uiPriority w:val="39"/>
    <w:unhideWhenUsed/>
    <w:rsid w:val="009E01FE"/>
    <w:pPr>
      <w:tabs>
        <w:tab w:val="right" w:leader="dot" w:pos="9072"/>
      </w:tabs>
      <w:spacing w:after="0"/>
      <w:ind w:left="360"/>
      <w:jc w:val="left"/>
    </w:pPr>
    <w:rPr>
      <w:color w:val="EE5859"/>
      <w:lang w:eastAsia="ja-JP"/>
    </w:rPr>
  </w:style>
  <w:style w:type="paragraph" w:styleId="Caption">
    <w:name w:val="caption"/>
    <w:basedOn w:val="Normal"/>
    <w:next w:val="Normal"/>
    <w:uiPriority w:val="35"/>
    <w:unhideWhenUsed/>
    <w:qFormat/>
    <w:rsid w:val="0033374A"/>
    <w:rPr>
      <w:b/>
      <w:color w:val="58585A"/>
      <w:sz w:val="20"/>
      <w:szCs w:val="20"/>
    </w:rPr>
  </w:style>
  <w:style w:type="paragraph" w:styleId="Title">
    <w:name w:val="Title"/>
    <w:basedOn w:val="Normal"/>
    <w:next w:val="Normal"/>
    <w:link w:val="TitleChar"/>
    <w:uiPriority w:val="10"/>
    <w:qFormat/>
    <w:rsid w:val="00496650"/>
    <w:pPr>
      <w:pBdr>
        <w:bottom w:val="single" w:sz="8" w:space="4" w:color="4F81BD"/>
      </w:pBdr>
      <w:spacing w:after="300" w:line="240" w:lineRule="auto"/>
      <w:contextualSpacing/>
    </w:pPr>
    <w:rPr>
      <w:rFonts w:eastAsia="MS Gothic"/>
      <w:b/>
      <w:color w:val="244061"/>
      <w:spacing w:val="5"/>
      <w:kern w:val="28"/>
      <w:sz w:val="44"/>
      <w:szCs w:val="52"/>
    </w:rPr>
  </w:style>
  <w:style w:type="character" w:customStyle="1" w:styleId="TitleChar">
    <w:name w:val="Title Char"/>
    <w:link w:val="Title"/>
    <w:uiPriority w:val="10"/>
    <w:rsid w:val="00496650"/>
    <w:rPr>
      <w:rFonts w:ascii="Arial Narrow" w:eastAsia="MS Gothic" w:hAnsi="Arial Narrow" w:cs="Times New Roman"/>
      <w:b/>
      <w:color w:val="244061"/>
      <w:spacing w:val="5"/>
      <w:kern w:val="28"/>
      <w:sz w:val="44"/>
      <w:szCs w:val="52"/>
    </w:rPr>
  </w:style>
  <w:style w:type="paragraph" w:styleId="Subtitle">
    <w:name w:val="Subtitle"/>
    <w:basedOn w:val="Normal"/>
    <w:next w:val="Normal"/>
    <w:link w:val="SubtitleChar"/>
    <w:uiPriority w:val="11"/>
    <w:qFormat/>
    <w:rsid w:val="00496650"/>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496650"/>
    <w:rPr>
      <w:rFonts w:ascii="Calibri" w:eastAsia="Times New Roman" w:hAnsi="Calibri" w:cs="Times New Roman"/>
      <w:i/>
      <w:iCs/>
      <w:color w:val="4F81BD"/>
      <w:spacing w:val="15"/>
      <w:sz w:val="24"/>
      <w:szCs w:val="24"/>
    </w:rPr>
  </w:style>
  <w:style w:type="paragraph" w:styleId="NoSpacing">
    <w:name w:val="No Spacing"/>
    <w:link w:val="NoSpacingChar"/>
    <w:uiPriority w:val="1"/>
    <w:qFormat/>
    <w:rsid w:val="00496650"/>
    <w:rPr>
      <w:sz w:val="22"/>
      <w:szCs w:val="22"/>
      <w:lang w:val="fr-FR"/>
    </w:rPr>
  </w:style>
  <w:style w:type="character" w:customStyle="1" w:styleId="NoSpacingChar">
    <w:name w:val="No Spacing Char"/>
    <w:link w:val="NoSpacing"/>
    <w:uiPriority w:val="1"/>
    <w:rsid w:val="00496650"/>
    <w:rPr>
      <w:sz w:val="22"/>
      <w:szCs w:val="22"/>
      <w:lang w:val="fr-FR"/>
    </w:rPr>
  </w:style>
  <w:style w:type="paragraph" w:styleId="ListParagraph">
    <w:name w:val="List Paragraph"/>
    <w:aliases w:val="Premier,Numbered Paragraph,Main numbered paragraph,References,Numbered List Paragraph,123 List Paragraph,List Paragraph (numbered (a)),List Paragraph nowy,Liste 1,List_Paragraph,Multilevel para_II,List Paragraph1,Bullet paras,Dot pt"/>
    <w:basedOn w:val="Normal"/>
    <w:link w:val="ListParagraphChar"/>
    <w:uiPriority w:val="34"/>
    <w:qFormat/>
    <w:rsid w:val="00496650"/>
    <w:pPr>
      <w:ind w:left="720"/>
      <w:contextualSpacing/>
    </w:pPr>
  </w:style>
  <w:style w:type="paragraph" w:styleId="TOCHeading">
    <w:name w:val="TOC Heading"/>
    <w:basedOn w:val="Heading1"/>
    <w:next w:val="Normal"/>
    <w:uiPriority w:val="39"/>
    <w:unhideWhenUsed/>
    <w:rsid w:val="00496650"/>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Heading2"/>
    <w:qFormat/>
    <w:rsid w:val="00496650"/>
    <w:pPr>
      <w:spacing w:after="120"/>
    </w:pPr>
    <w:rPr>
      <w:smallCaps/>
      <w:color w:val="595959"/>
      <w:sz w:val="32"/>
      <w:szCs w:val="28"/>
    </w:rPr>
  </w:style>
  <w:style w:type="paragraph" w:customStyle="1" w:styleId="Sub-HeadingACTEDReport">
    <w:name w:val="Sub-Heading ACTED Report"/>
    <w:basedOn w:val="HeadingACTEDReport"/>
    <w:next w:val="Normal"/>
    <w:qFormat/>
    <w:rsid w:val="00496650"/>
    <w:pPr>
      <w:spacing w:before="120" w:line="240" w:lineRule="auto"/>
      <w:ind w:left="360"/>
    </w:pPr>
    <w:rPr>
      <w:color w:val="244061"/>
      <w:sz w:val="24"/>
      <w:szCs w:val="24"/>
    </w:rPr>
  </w:style>
  <w:style w:type="paragraph" w:customStyle="1" w:styleId="Default">
    <w:name w:val="Default"/>
    <w:rsid w:val="000D35E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880C87"/>
    <w:pPr>
      <w:tabs>
        <w:tab w:val="center" w:pos="4513"/>
        <w:tab w:val="right" w:pos="9026"/>
      </w:tabs>
      <w:spacing w:after="0" w:line="240" w:lineRule="auto"/>
    </w:pPr>
  </w:style>
  <w:style w:type="character" w:customStyle="1" w:styleId="HeaderChar">
    <w:name w:val="Header Char"/>
    <w:link w:val="Header"/>
    <w:uiPriority w:val="99"/>
    <w:rsid w:val="00880C87"/>
    <w:rPr>
      <w:sz w:val="22"/>
      <w:szCs w:val="22"/>
    </w:rPr>
  </w:style>
  <w:style w:type="paragraph" w:styleId="Footer">
    <w:name w:val="footer"/>
    <w:basedOn w:val="Normal"/>
    <w:link w:val="FooterChar"/>
    <w:uiPriority w:val="99"/>
    <w:unhideWhenUsed/>
    <w:rsid w:val="00880C87"/>
    <w:pPr>
      <w:tabs>
        <w:tab w:val="center" w:pos="4513"/>
        <w:tab w:val="right" w:pos="9026"/>
      </w:tabs>
      <w:spacing w:after="0" w:line="240" w:lineRule="auto"/>
    </w:pPr>
  </w:style>
  <w:style w:type="character" w:customStyle="1" w:styleId="FooterChar">
    <w:name w:val="Footer Char"/>
    <w:link w:val="Footer"/>
    <w:uiPriority w:val="99"/>
    <w:rsid w:val="00880C87"/>
    <w:rPr>
      <w:sz w:val="22"/>
      <w:szCs w:val="22"/>
    </w:rPr>
  </w:style>
  <w:style w:type="paragraph" w:styleId="BalloonText">
    <w:name w:val="Balloon Text"/>
    <w:basedOn w:val="Normal"/>
    <w:link w:val="BalloonTextChar"/>
    <w:uiPriority w:val="99"/>
    <w:semiHidden/>
    <w:unhideWhenUsed/>
    <w:rsid w:val="00880C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0C87"/>
    <w:rPr>
      <w:rFonts w:ascii="Tahoma" w:hAnsi="Tahoma" w:cs="Tahoma"/>
      <w:sz w:val="16"/>
      <w:szCs w:val="16"/>
    </w:rPr>
  </w:style>
  <w:style w:type="character" w:customStyle="1" w:styleId="A4">
    <w:name w:val="A4"/>
    <w:uiPriority w:val="99"/>
    <w:rsid w:val="00DF0413"/>
    <w:rPr>
      <w:rFonts w:cs="Trade Gothic LT Std Bold"/>
      <w:b/>
      <w:bCs/>
      <w:color w:val="000000"/>
      <w:sz w:val="26"/>
      <w:szCs w:val="26"/>
    </w:rPr>
  </w:style>
  <w:style w:type="character" w:customStyle="1" w:styleId="A3">
    <w:name w:val="A3"/>
    <w:uiPriority w:val="99"/>
    <w:rsid w:val="00DF0413"/>
    <w:rPr>
      <w:rFonts w:cs="Trade Gothic LT Std Bold"/>
      <w:b/>
      <w:bCs/>
      <w:color w:val="000000"/>
      <w:sz w:val="38"/>
      <w:szCs w:val="38"/>
    </w:rPr>
  </w:style>
  <w:style w:type="paragraph" w:customStyle="1" w:styleId="BasicParagraph">
    <w:name w:val="[Basic Paragraph]"/>
    <w:basedOn w:val="Normal"/>
    <w:uiPriority w:val="99"/>
    <w:rsid w:val="00AF2B99"/>
    <w:pPr>
      <w:autoSpaceDE w:val="0"/>
      <w:autoSpaceDN w:val="0"/>
      <w:adjustRightInd w:val="0"/>
      <w:spacing w:after="0" w:line="288" w:lineRule="auto"/>
      <w:jc w:val="left"/>
      <w:textAlignment w:val="center"/>
    </w:pPr>
    <w:rPr>
      <w:rFonts w:ascii="Minion Pro" w:hAnsi="Minion Pro" w:cs="Minion Pro"/>
      <w:color w:val="000000"/>
      <w:sz w:val="24"/>
      <w:szCs w:val="24"/>
    </w:rPr>
  </w:style>
  <w:style w:type="character" w:styleId="CommentReference">
    <w:name w:val="annotation reference"/>
    <w:uiPriority w:val="99"/>
    <w:semiHidden/>
    <w:unhideWhenUsed/>
    <w:rsid w:val="00AF2B99"/>
    <w:rPr>
      <w:sz w:val="16"/>
      <w:szCs w:val="16"/>
    </w:rPr>
  </w:style>
  <w:style w:type="paragraph" w:styleId="CommentText">
    <w:name w:val="annotation text"/>
    <w:basedOn w:val="Normal"/>
    <w:link w:val="CommentTextChar"/>
    <w:uiPriority w:val="99"/>
    <w:unhideWhenUsed/>
    <w:rsid w:val="00AF2B99"/>
    <w:pPr>
      <w:spacing w:line="240" w:lineRule="auto"/>
      <w:jc w:val="left"/>
    </w:pPr>
    <w:rPr>
      <w:rFonts w:ascii="Cambria" w:hAnsi="Cambria" w:cs="Arial"/>
      <w:sz w:val="20"/>
      <w:szCs w:val="20"/>
    </w:rPr>
  </w:style>
  <w:style w:type="character" w:customStyle="1" w:styleId="CommentTextChar">
    <w:name w:val="Comment Text Char"/>
    <w:link w:val="CommentText"/>
    <w:uiPriority w:val="99"/>
    <w:rsid w:val="00AF2B99"/>
    <w:rPr>
      <w:rFonts w:ascii="Cambria" w:hAnsi="Cambria" w:cs="Arial"/>
    </w:rPr>
  </w:style>
  <w:style w:type="character" w:styleId="Hyperlink">
    <w:name w:val="Hyperlink"/>
    <w:uiPriority w:val="99"/>
    <w:unhideWhenUsed/>
    <w:rsid w:val="00AF2B99"/>
    <w:rPr>
      <w:color w:val="0000FF"/>
      <w:u w:val="single"/>
    </w:rPr>
  </w:style>
  <w:style w:type="paragraph" w:customStyle="1" w:styleId="Pa1">
    <w:name w:val="Pa1"/>
    <w:basedOn w:val="Default"/>
    <w:next w:val="Default"/>
    <w:uiPriority w:val="99"/>
    <w:rsid w:val="00AF2B99"/>
    <w:pPr>
      <w:spacing w:line="241" w:lineRule="atLeast"/>
    </w:pPr>
    <w:rPr>
      <w:rFonts w:ascii="Trade Gothic LT Std" w:eastAsia="Cambria" w:hAnsi="Trade Gothic LT Std"/>
      <w:color w:val="auto"/>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ft,ft2,Char"/>
    <w:basedOn w:val="Normal"/>
    <w:link w:val="FootnoteTextChar"/>
    <w:uiPriority w:val="99"/>
    <w:unhideWhenUsed/>
    <w:qFormat/>
    <w:rsid w:val="00AF2B99"/>
    <w:pPr>
      <w:spacing w:after="0" w:line="240" w:lineRule="auto"/>
    </w:pPr>
    <w:rPr>
      <w:sz w:val="20"/>
      <w:szCs w:val="20"/>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basedOn w:val="DefaultParagraphFont"/>
    <w:link w:val="FootnoteText"/>
    <w:uiPriority w:val="99"/>
    <w:rsid w:val="00AF2B99"/>
  </w:style>
  <w:style w:type="character" w:styleId="FootnoteReference">
    <w:name w:val="footnote reference"/>
    <w:aliases w:val="16 Point,Superscript 6 Point,ftref,BVI fnr Char Char Char Char1,BVI fnr Car Car Char Char Char Char,BVI fnr Car Char Char Char Char,BVI fnr Car Car Car Car Char1 Char Char Char,BVI fnr Car Car Car Car Char Car Char Char Char Char,R"/>
    <w:link w:val="BVIfnrCharCarCharCarCharCarCarCharCarCarCarCarCarCarCarCarCarCarCarCarCarCarCarCarCarCarCar"/>
    <w:uiPriority w:val="99"/>
    <w:unhideWhenUsed/>
    <w:rsid w:val="00AF2B99"/>
    <w:rPr>
      <w:vertAlign w:val="superscript"/>
    </w:rPr>
  </w:style>
  <w:style w:type="character" w:customStyle="1" w:styleId="A10">
    <w:name w:val="A10"/>
    <w:uiPriority w:val="99"/>
    <w:rsid w:val="00AB47C7"/>
    <w:rPr>
      <w:rFonts w:cs="Akzidenz Grotesk BE"/>
      <w:color w:val="000000"/>
      <w:sz w:val="12"/>
      <w:szCs w:val="12"/>
    </w:rPr>
  </w:style>
  <w:style w:type="paragraph" w:styleId="CommentSubject">
    <w:name w:val="annotation subject"/>
    <w:basedOn w:val="CommentText"/>
    <w:next w:val="CommentText"/>
    <w:link w:val="CommentSubjectChar"/>
    <w:uiPriority w:val="99"/>
    <w:semiHidden/>
    <w:unhideWhenUsed/>
    <w:rsid w:val="003C2ADA"/>
    <w:pPr>
      <w:jc w:val="both"/>
    </w:pPr>
    <w:rPr>
      <w:rFonts w:ascii="Calibri" w:hAnsi="Calibri" w:cs="Times New Roman"/>
      <w:b/>
      <w:bCs/>
    </w:rPr>
  </w:style>
  <w:style w:type="character" w:customStyle="1" w:styleId="CommentSubjectChar">
    <w:name w:val="Comment Subject Char"/>
    <w:link w:val="CommentSubject"/>
    <w:uiPriority w:val="99"/>
    <w:semiHidden/>
    <w:rsid w:val="003C2ADA"/>
    <w:rPr>
      <w:rFonts w:ascii="Cambria" w:hAnsi="Cambria" w:cs="Arial"/>
      <w:b/>
      <w:bCs/>
    </w:rPr>
  </w:style>
  <w:style w:type="paragraph" w:customStyle="1" w:styleId="Pa0">
    <w:name w:val="Pa0"/>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7">
    <w:name w:val="A7"/>
    <w:uiPriority w:val="99"/>
    <w:rsid w:val="00A66EA6"/>
    <w:rPr>
      <w:rFonts w:cs="Trade Gothic LT Std Bold"/>
      <w:color w:val="000000"/>
      <w:sz w:val="20"/>
      <w:szCs w:val="20"/>
    </w:rPr>
  </w:style>
  <w:style w:type="paragraph" w:customStyle="1" w:styleId="Pa4">
    <w:name w:val="Pa4"/>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0">
    <w:name w:val="A0"/>
    <w:uiPriority w:val="99"/>
    <w:rsid w:val="00485E55"/>
    <w:rPr>
      <w:rFonts w:cs="Trade Gothic LT Std Bold"/>
      <w:b/>
      <w:bCs/>
      <w:color w:val="000000"/>
      <w:sz w:val="32"/>
      <w:szCs w:val="32"/>
    </w:rPr>
  </w:style>
  <w:style w:type="paragraph" w:styleId="Revision">
    <w:name w:val="Revision"/>
    <w:hidden/>
    <w:uiPriority w:val="99"/>
    <w:semiHidden/>
    <w:rsid w:val="00E54D20"/>
    <w:rPr>
      <w:sz w:val="22"/>
      <w:szCs w:val="22"/>
    </w:rPr>
  </w:style>
  <w:style w:type="character" w:styleId="IntenseEmphasis">
    <w:name w:val="Intense Emphasis"/>
    <w:uiPriority w:val="21"/>
    <w:rsid w:val="00066E8A"/>
    <w:rPr>
      <w:b/>
      <w:bCs/>
      <w:i/>
      <w:iCs/>
      <w:color w:val="4F81BD"/>
    </w:rPr>
  </w:style>
  <w:style w:type="character" w:customStyle="1" w:styleId="Heading4Char">
    <w:name w:val="Heading 4 Char"/>
    <w:link w:val="Heading4"/>
    <w:uiPriority w:val="9"/>
    <w:rsid w:val="008214A2"/>
    <w:rPr>
      <w:rFonts w:ascii="Arial Narrow" w:eastAsia="Times New Roman" w:hAnsi="Arial Narrow"/>
      <w:b/>
      <w:bCs/>
      <w:iCs/>
      <w:noProof/>
      <w:color w:val="EE5859"/>
      <w:sz w:val="28"/>
      <w:szCs w:val="32"/>
      <w:lang w:val="fr-FR" w:eastAsia="fr-FR"/>
    </w:rPr>
  </w:style>
  <w:style w:type="paragraph" w:styleId="TOC4">
    <w:name w:val="toc 4"/>
    <w:basedOn w:val="Normal"/>
    <w:next w:val="Normal"/>
    <w:autoRedefine/>
    <w:uiPriority w:val="39"/>
    <w:unhideWhenUsed/>
    <w:rsid w:val="008269B6"/>
    <w:pPr>
      <w:tabs>
        <w:tab w:val="right" w:leader="dot" w:pos="9720"/>
      </w:tabs>
      <w:spacing w:after="0"/>
    </w:pPr>
    <w:rPr>
      <w:rFonts w:eastAsia="Times New Roman" w:cs="Arial"/>
      <w:b/>
      <w:bCs/>
      <w:smallCaps/>
      <w:color w:val="FF0000"/>
      <w:kern w:val="28"/>
      <w:sz w:val="32"/>
      <w:szCs w:val="28"/>
      <w:lang w:val="en-GB"/>
    </w:rPr>
  </w:style>
  <w:style w:type="character" w:customStyle="1" w:styleId="Heading5Char">
    <w:name w:val="Heading 5 Char"/>
    <w:basedOn w:val="DefaultParagraphFont"/>
    <w:link w:val="Heading5"/>
    <w:uiPriority w:val="9"/>
    <w:rsid w:val="001E12B2"/>
    <w:rPr>
      <w:rFonts w:ascii="Arial Narrow" w:eastAsiaTheme="majorEastAsia" w:hAnsi="Arial Narrow" w:cstheme="majorBidi"/>
      <w:b/>
      <w:color w:val="58585A"/>
      <w:sz w:val="24"/>
      <w:szCs w:val="22"/>
    </w:rPr>
  </w:style>
  <w:style w:type="table" w:styleId="TableGrid">
    <w:name w:val="Table Grid"/>
    <w:basedOn w:val="TableNormal"/>
    <w:uiPriority w:val="39"/>
    <w:rsid w:val="0005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4">
    <w:name w:val="A24"/>
    <w:uiPriority w:val="99"/>
    <w:rsid w:val="003E68DF"/>
    <w:rPr>
      <w:rFonts w:cs="Trade Gothic LT Std Light"/>
      <w:color w:val="000000"/>
      <w:sz w:val="23"/>
      <w:szCs w:val="23"/>
    </w:rPr>
  </w:style>
  <w:style w:type="paragraph" w:styleId="TableofFigures">
    <w:name w:val="table of figures"/>
    <w:basedOn w:val="Normal"/>
    <w:next w:val="Normal"/>
    <w:uiPriority w:val="99"/>
    <w:unhideWhenUsed/>
    <w:rsid w:val="00CF7544"/>
    <w:pPr>
      <w:spacing w:after="0"/>
    </w:pPr>
  </w:style>
  <w:style w:type="paragraph" w:styleId="TOC5">
    <w:name w:val="toc 5"/>
    <w:basedOn w:val="Normal"/>
    <w:next w:val="Normal"/>
    <w:autoRedefine/>
    <w:uiPriority w:val="39"/>
    <w:unhideWhenUsed/>
    <w:rsid w:val="00EC27EF"/>
    <w:pPr>
      <w:spacing w:after="100"/>
      <w:ind w:left="880"/>
    </w:pPr>
  </w:style>
  <w:style w:type="character" w:customStyle="1" w:styleId="apple-converted-space">
    <w:name w:val="apple-converted-space"/>
    <w:basedOn w:val="DefaultParagraphFont"/>
    <w:rsid w:val="000B3CF5"/>
  </w:style>
  <w:style w:type="paragraph" w:customStyle="1" w:styleId="Body">
    <w:name w:val="Body"/>
    <w:basedOn w:val="Default"/>
    <w:link w:val="BodyCar"/>
    <w:rsid w:val="00BB077B"/>
    <w:rPr>
      <w:rFonts w:ascii="Arial Narrow" w:hAnsi="Arial Narrow"/>
      <w:smallCaps/>
      <w:noProof/>
      <w:color w:val="000000" w:themeColor="text1"/>
      <w:sz w:val="22"/>
      <w:szCs w:val="32"/>
      <w:lang w:val="fr-FR" w:eastAsia="fr-FR"/>
    </w:rPr>
  </w:style>
  <w:style w:type="paragraph" w:customStyle="1" w:styleId="Paragraphe">
    <w:name w:val="Paragraphe"/>
    <w:basedOn w:val="Normal"/>
    <w:link w:val="ParagrapheCar"/>
    <w:qFormat/>
    <w:rsid w:val="00EC0B70"/>
    <w:pPr>
      <w:spacing w:after="0"/>
      <w:jc w:val="left"/>
    </w:pPr>
    <w:rPr>
      <w:noProof/>
      <w:color w:val="000000" w:themeColor="text1"/>
      <w:shd w:val="clear" w:color="auto" w:fill="FFFFFF"/>
    </w:rPr>
  </w:style>
  <w:style w:type="character" w:customStyle="1" w:styleId="BodyCar">
    <w:name w:val="Body Car"/>
    <w:basedOn w:val="DefaultParagraphFont"/>
    <w:link w:val="Body"/>
    <w:rsid w:val="00BB077B"/>
    <w:rPr>
      <w:rFonts w:ascii="Arial Narrow" w:eastAsia="Times New Roman" w:hAnsi="Arial Narrow" w:cs="Arial"/>
      <w:smallCaps/>
      <w:noProof/>
      <w:color w:val="000000" w:themeColor="text1"/>
      <w:sz w:val="22"/>
      <w:szCs w:val="32"/>
      <w:lang w:val="fr-FR" w:eastAsia="fr-FR"/>
    </w:rPr>
  </w:style>
  <w:style w:type="character" w:customStyle="1" w:styleId="ParagrapheCar">
    <w:name w:val="Paragraphe Car"/>
    <w:basedOn w:val="DefaultParagraphFont"/>
    <w:link w:val="Paragraphe"/>
    <w:rsid w:val="00EC0B70"/>
    <w:rPr>
      <w:rFonts w:ascii="Arial Narrow" w:hAnsi="Arial Narrow"/>
      <w:noProof/>
      <w:color w:val="000000" w:themeColor="text1"/>
      <w:sz w:val="22"/>
      <w:szCs w:val="22"/>
    </w:rPr>
  </w:style>
  <w:style w:type="paragraph" w:customStyle="1" w:styleId="Study2">
    <w:name w:val="Study 2"/>
    <w:basedOn w:val="Normal"/>
    <w:rsid w:val="002F2654"/>
    <w:pPr>
      <w:spacing w:after="240" w:line="260" w:lineRule="atLeast"/>
    </w:pPr>
    <w:rPr>
      <w:rFonts w:ascii="Arial" w:eastAsia="Times New Roman" w:hAnsi="Arial" w:cs="Arial"/>
      <w:bCs/>
      <w:sz w:val="18"/>
      <w:szCs w:val="20"/>
      <w:lang w:val="en-GB"/>
    </w:rPr>
  </w:style>
  <w:style w:type="paragraph" w:customStyle="1" w:styleId="Noraml">
    <w:name w:val="Noraml"/>
    <w:basedOn w:val="Normal"/>
    <w:rsid w:val="002F2654"/>
    <w:pPr>
      <w:spacing w:after="240" w:line="260" w:lineRule="atLeast"/>
    </w:pPr>
    <w:rPr>
      <w:rFonts w:ascii="Arial" w:eastAsia="Times New Roman" w:hAnsi="Arial"/>
      <w:sz w:val="18"/>
      <w:szCs w:val="18"/>
      <w:lang w:val="en-GB"/>
    </w:rPr>
  </w:style>
  <w:style w:type="table" w:styleId="GridTable1Light">
    <w:name w:val="Grid Table 1 Light"/>
    <w:basedOn w:val="TableNormal"/>
    <w:uiPriority w:val="46"/>
    <w:rsid w:val="00FC4F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2">
    <w:name w:val="List Table 3 Accent 2"/>
    <w:basedOn w:val="TableNormal"/>
    <w:uiPriority w:val="48"/>
    <w:rsid w:val="00CE37B7"/>
    <w:tblPr>
      <w:tblStyleRowBandSize w:val="1"/>
      <w:tblStyleColBandSize w:val="1"/>
      <w:tblBorders>
        <w:top w:val="single" w:sz="4" w:space="0" w:color="58585A" w:themeColor="accent2"/>
        <w:left w:val="single" w:sz="4" w:space="0" w:color="58585A" w:themeColor="accent2"/>
        <w:bottom w:val="single" w:sz="4" w:space="0" w:color="58585A" w:themeColor="accent2"/>
        <w:right w:val="single" w:sz="4" w:space="0" w:color="58585A" w:themeColor="accent2"/>
      </w:tblBorders>
    </w:tblPr>
    <w:tblStylePr w:type="firstRow">
      <w:rPr>
        <w:b/>
        <w:bCs/>
        <w:color w:val="FFFFFF" w:themeColor="background1"/>
      </w:rPr>
      <w:tblPr/>
      <w:tcPr>
        <w:shd w:val="clear" w:color="auto" w:fill="58585A" w:themeFill="accent2"/>
      </w:tcPr>
    </w:tblStylePr>
    <w:tblStylePr w:type="lastRow">
      <w:rPr>
        <w:b/>
        <w:bCs/>
      </w:rPr>
      <w:tblPr/>
      <w:tcPr>
        <w:tcBorders>
          <w:top w:val="double" w:sz="4" w:space="0" w:color="5858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A" w:themeColor="accent2"/>
          <w:right w:val="single" w:sz="4" w:space="0" w:color="58585A" w:themeColor="accent2"/>
        </w:tcBorders>
      </w:tcPr>
    </w:tblStylePr>
    <w:tblStylePr w:type="band1Horz">
      <w:tblPr/>
      <w:tcPr>
        <w:tcBorders>
          <w:top w:val="single" w:sz="4" w:space="0" w:color="58585A" w:themeColor="accent2"/>
          <w:bottom w:val="single" w:sz="4" w:space="0" w:color="5858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A" w:themeColor="accent2"/>
          <w:left w:val="nil"/>
        </w:tcBorders>
      </w:tcPr>
    </w:tblStylePr>
    <w:tblStylePr w:type="swCell">
      <w:tblPr/>
      <w:tcPr>
        <w:tcBorders>
          <w:top w:val="double" w:sz="4" w:space="0" w:color="58585A" w:themeColor="accent2"/>
          <w:right w:val="nil"/>
        </w:tcBorders>
      </w:tcPr>
    </w:tblStylePr>
  </w:style>
  <w:style w:type="table" w:styleId="ListTable7Colorful-Accent1">
    <w:name w:val="List Table 7 Colorful Accent 1"/>
    <w:basedOn w:val="TableNormal"/>
    <w:uiPriority w:val="52"/>
    <w:rsid w:val="00F04051"/>
    <w:rPr>
      <w:color w:val="DD16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1">
    <w:name w:val="List Table 6 Colorful Accent 1"/>
    <w:basedOn w:val="TableNormal"/>
    <w:uiPriority w:val="51"/>
    <w:rsid w:val="0099480C"/>
    <w:rPr>
      <w:color w:val="DD1617" w:themeColor="accent1" w:themeShade="BF"/>
    </w:rPr>
    <w:tblPr>
      <w:tblStyleRowBandSize w:val="1"/>
      <w:tblStyleColBandSize w:val="1"/>
      <w:tblBorders>
        <w:top w:val="single" w:sz="4" w:space="0" w:color="EE5859" w:themeColor="accent1"/>
        <w:bottom w:val="single" w:sz="4" w:space="0" w:color="EE5859" w:themeColor="accent1"/>
      </w:tblBorders>
    </w:tblPr>
    <w:tblStylePr w:type="firstRow">
      <w:rPr>
        <w:b/>
        <w:bCs/>
      </w:rPr>
      <w:tblPr/>
      <w:tcPr>
        <w:tcBorders>
          <w:bottom w:val="single" w:sz="4" w:space="0" w:color="EE5859" w:themeColor="accent1"/>
        </w:tcBorders>
      </w:tcPr>
    </w:tblStylePr>
    <w:tblStylePr w:type="lastRow">
      <w:rPr>
        <w:b/>
        <w:bCs/>
      </w:rPr>
      <w:tblPr/>
      <w:tcPr>
        <w:tcBorders>
          <w:top w:val="double" w:sz="4" w:space="0" w:color="EE5859" w:themeColor="accent1"/>
        </w:tcBorders>
      </w:tcPr>
    </w:tblStylePr>
    <w:tblStylePr w:type="firstCol">
      <w:rPr>
        <w:b/>
        <w:bCs/>
      </w:rPr>
    </w:tblStylePr>
    <w:tblStylePr w:type="lastCol">
      <w:rPr>
        <w:b/>
        <w:bCs/>
      </w:rPr>
    </w:tblStylePr>
    <w:tblStylePr w:type="band1Vert">
      <w:tblPr/>
      <w:tcPr>
        <w:shd w:val="clear" w:color="auto" w:fill="FBDDDD" w:themeFill="accent1" w:themeFillTint="33"/>
      </w:tcPr>
    </w:tblStylePr>
    <w:tblStylePr w:type="band1Horz">
      <w:tblPr/>
      <w:tcPr>
        <w:shd w:val="clear" w:color="auto" w:fill="FBDDDD" w:themeFill="accent1" w:themeFillTint="33"/>
      </w:tcPr>
    </w:tblStylePr>
  </w:style>
  <w:style w:type="character" w:customStyle="1" w:styleId="UnresolvedMention1">
    <w:name w:val="Unresolved Mention1"/>
    <w:basedOn w:val="DefaultParagraphFont"/>
    <w:uiPriority w:val="99"/>
    <w:semiHidden/>
    <w:unhideWhenUsed/>
    <w:rsid w:val="007B54A6"/>
    <w:rPr>
      <w:color w:val="808080"/>
      <w:shd w:val="clear" w:color="auto" w:fill="E6E6E6"/>
    </w:rPr>
  </w:style>
  <w:style w:type="character" w:customStyle="1" w:styleId="ListParagraphChar">
    <w:name w:val="List Paragraph Char"/>
    <w:aliases w:val="Premier Char,Numbered Paragraph Char,Main numbered paragraph Char,References Char,Numbered List Paragraph Char,123 List Paragraph Char,List Paragraph (numbered (a)) Char,List Paragraph nowy Char,Liste 1 Char,List_Paragraph Char"/>
    <w:link w:val="ListParagraph"/>
    <w:uiPriority w:val="34"/>
    <w:locked/>
    <w:rsid w:val="002C3DD4"/>
    <w:rPr>
      <w:rFonts w:ascii="Arial Narrow" w:hAnsi="Arial Narrow"/>
      <w:sz w:val="22"/>
      <w:szCs w:val="22"/>
    </w:rPr>
  </w:style>
  <w:style w:type="paragraph" w:customStyle="1" w:styleId="BVIfnrCharCarCharCarCharCarCarCharCarCarCarCarCarCarCarCarCarCarCarCarCarCarCarCarCarCarCar">
    <w:name w:val="BVI fnr Char Car Char Car Char Car Car Char Car Car Car Car Car Car Car Car Car Car Car Car Car Car Car Car Car Car Car"/>
    <w:basedOn w:val="Normal"/>
    <w:link w:val="FootnoteReference"/>
    <w:uiPriority w:val="99"/>
    <w:rsid w:val="001617CF"/>
    <w:pPr>
      <w:spacing w:after="160" w:line="240" w:lineRule="exact"/>
      <w:jc w:val="left"/>
    </w:pPr>
    <w:rPr>
      <w:rFonts w:ascii="Calibri" w:hAnsi="Calibri"/>
      <w:sz w:val="20"/>
      <w:szCs w:val="20"/>
      <w:vertAlign w:val="superscript"/>
    </w:rPr>
  </w:style>
  <w:style w:type="character" w:customStyle="1" w:styleId="Heading6Char">
    <w:name w:val="Heading 6 Char"/>
    <w:basedOn w:val="DefaultParagraphFont"/>
    <w:link w:val="Heading6"/>
    <w:uiPriority w:val="9"/>
    <w:rsid w:val="004D5600"/>
    <w:rPr>
      <w:rFonts w:asciiTheme="majorHAnsi" w:eastAsiaTheme="majorEastAsia" w:hAnsiTheme="majorHAnsi" w:cstheme="majorBidi"/>
      <w:color w:val="930F0F"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4126">
      <w:bodyDiv w:val="1"/>
      <w:marLeft w:val="0"/>
      <w:marRight w:val="0"/>
      <w:marTop w:val="0"/>
      <w:marBottom w:val="0"/>
      <w:divBdr>
        <w:top w:val="none" w:sz="0" w:space="0" w:color="auto"/>
        <w:left w:val="none" w:sz="0" w:space="0" w:color="auto"/>
        <w:bottom w:val="none" w:sz="0" w:space="0" w:color="auto"/>
        <w:right w:val="none" w:sz="0" w:space="0" w:color="auto"/>
      </w:divBdr>
    </w:div>
    <w:div w:id="119568965">
      <w:bodyDiv w:val="1"/>
      <w:marLeft w:val="0"/>
      <w:marRight w:val="0"/>
      <w:marTop w:val="0"/>
      <w:marBottom w:val="0"/>
      <w:divBdr>
        <w:top w:val="none" w:sz="0" w:space="0" w:color="auto"/>
        <w:left w:val="none" w:sz="0" w:space="0" w:color="auto"/>
        <w:bottom w:val="none" w:sz="0" w:space="0" w:color="auto"/>
        <w:right w:val="none" w:sz="0" w:space="0" w:color="auto"/>
      </w:divBdr>
    </w:div>
    <w:div w:id="230236993">
      <w:bodyDiv w:val="1"/>
      <w:marLeft w:val="0"/>
      <w:marRight w:val="0"/>
      <w:marTop w:val="0"/>
      <w:marBottom w:val="0"/>
      <w:divBdr>
        <w:top w:val="none" w:sz="0" w:space="0" w:color="auto"/>
        <w:left w:val="none" w:sz="0" w:space="0" w:color="auto"/>
        <w:bottom w:val="none" w:sz="0" w:space="0" w:color="auto"/>
        <w:right w:val="none" w:sz="0" w:space="0" w:color="auto"/>
      </w:divBdr>
    </w:div>
    <w:div w:id="320933662">
      <w:bodyDiv w:val="1"/>
      <w:marLeft w:val="0"/>
      <w:marRight w:val="0"/>
      <w:marTop w:val="0"/>
      <w:marBottom w:val="0"/>
      <w:divBdr>
        <w:top w:val="none" w:sz="0" w:space="0" w:color="auto"/>
        <w:left w:val="none" w:sz="0" w:space="0" w:color="auto"/>
        <w:bottom w:val="none" w:sz="0" w:space="0" w:color="auto"/>
        <w:right w:val="none" w:sz="0" w:space="0" w:color="auto"/>
      </w:divBdr>
    </w:div>
    <w:div w:id="554700338">
      <w:bodyDiv w:val="1"/>
      <w:marLeft w:val="0"/>
      <w:marRight w:val="0"/>
      <w:marTop w:val="0"/>
      <w:marBottom w:val="0"/>
      <w:divBdr>
        <w:top w:val="none" w:sz="0" w:space="0" w:color="auto"/>
        <w:left w:val="none" w:sz="0" w:space="0" w:color="auto"/>
        <w:bottom w:val="none" w:sz="0" w:space="0" w:color="auto"/>
        <w:right w:val="none" w:sz="0" w:space="0" w:color="auto"/>
      </w:divBdr>
    </w:div>
    <w:div w:id="575365553">
      <w:bodyDiv w:val="1"/>
      <w:marLeft w:val="0"/>
      <w:marRight w:val="0"/>
      <w:marTop w:val="0"/>
      <w:marBottom w:val="0"/>
      <w:divBdr>
        <w:top w:val="none" w:sz="0" w:space="0" w:color="auto"/>
        <w:left w:val="none" w:sz="0" w:space="0" w:color="auto"/>
        <w:bottom w:val="none" w:sz="0" w:space="0" w:color="auto"/>
        <w:right w:val="none" w:sz="0" w:space="0" w:color="auto"/>
      </w:divBdr>
      <w:divsChild>
        <w:div w:id="26760414">
          <w:marLeft w:val="0"/>
          <w:marRight w:val="0"/>
          <w:marTop w:val="0"/>
          <w:marBottom w:val="0"/>
          <w:divBdr>
            <w:top w:val="none" w:sz="0" w:space="0" w:color="auto"/>
            <w:left w:val="none" w:sz="0" w:space="0" w:color="auto"/>
            <w:bottom w:val="none" w:sz="0" w:space="0" w:color="auto"/>
            <w:right w:val="none" w:sz="0" w:space="0" w:color="auto"/>
          </w:divBdr>
        </w:div>
        <w:div w:id="1997033904">
          <w:marLeft w:val="0"/>
          <w:marRight w:val="0"/>
          <w:marTop w:val="0"/>
          <w:marBottom w:val="0"/>
          <w:divBdr>
            <w:top w:val="none" w:sz="0" w:space="0" w:color="auto"/>
            <w:left w:val="none" w:sz="0" w:space="0" w:color="auto"/>
            <w:bottom w:val="none" w:sz="0" w:space="0" w:color="auto"/>
            <w:right w:val="none" w:sz="0" w:space="0" w:color="auto"/>
          </w:divBdr>
        </w:div>
        <w:div w:id="1838374686">
          <w:marLeft w:val="0"/>
          <w:marRight w:val="0"/>
          <w:marTop w:val="0"/>
          <w:marBottom w:val="0"/>
          <w:divBdr>
            <w:top w:val="none" w:sz="0" w:space="0" w:color="auto"/>
            <w:left w:val="none" w:sz="0" w:space="0" w:color="auto"/>
            <w:bottom w:val="none" w:sz="0" w:space="0" w:color="auto"/>
            <w:right w:val="none" w:sz="0" w:space="0" w:color="auto"/>
          </w:divBdr>
        </w:div>
        <w:div w:id="379548657">
          <w:marLeft w:val="0"/>
          <w:marRight w:val="0"/>
          <w:marTop w:val="0"/>
          <w:marBottom w:val="0"/>
          <w:divBdr>
            <w:top w:val="none" w:sz="0" w:space="0" w:color="auto"/>
            <w:left w:val="none" w:sz="0" w:space="0" w:color="auto"/>
            <w:bottom w:val="none" w:sz="0" w:space="0" w:color="auto"/>
            <w:right w:val="none" w:sz="0" w:space="0" w:color="auto"/>
          </w:divBdr>
        </w:div>
      </w:divsChild>
    </w:div>
    <w:div w:id="654723404">
      <w:bodyDiv w:val="1"/>
      <w:marLeft w:val="0"/>
      <w:marRight w:val="0"/>
      <w:marTop w:val="0"/>
      <w:marBottom w:val="0"/>
      <w:divBdr>
        <w:top w:val="none" w:sz="0" w:space="0" w:color="auto"/>
        <w:left w:val="none" w:sz="0" w:space="0" w:color="auto"/>
        <w:bottom w:val="none" w:sz="0" w:space="0" w:color="auto"/>
        <w:right w:val="none" w:sz="0" w:space="0" w:color="auto"/>
      </w:divBdr>
    </w:div>
    <w:div w:id="670566430">
      <w:bodyDiv w:val="1"/>
      <w:marLeft w:val="0"/>
      <w:marRight w:val="0"/>
      <w:marTop w:val="0"/>
      <w:marBottom w:val="0"/>
      <w:divBdr>
        <w:top w:val="none" w:sz="0" w:space="0" w:color="auto"/>
        <w:left w:val="none" w:sz="0" w:space="0" w:color="auto"/>
        <w:bottom w:val="none" w:sz="0" w:space="0" w:color="auto"/>
        <w:right w:val="none" w:sz="0" w:space="0" w:color="auto"/>
      </w:divBdr>
    </w:div>
    <w:div w:id="782118728">
      <w:bodyDiv w:val="1"/>
      <w:marLeft w:val="0"/>
      <w:marRight w:val="0"/>
      <w:marTop w:val="0"/>
      <w:marBottom w:val="0"/>
      <w:divBdr>
        <w:top w:val="none" w:sz="0" w:space="0" w:color="auto"/>
        <w:left w:val="none" w:sz="0" w:space="0" w:color="auto"/>
        <w:bottom w:val="none" w:sz="0" w:space="0" w:color="auto"/>
        <w:right w:val="none" w:sz="0" w:space="0" w:color="auto"/>
      </w:divBdr>
    </w:div>
    <w:div w:id="842358664">
      <w:bodyDiv w:val="1"/>
      <w:marLeft w:val="0"/>
      <w:marRight w:val="0"/>
      <w:marTop w:val="0"/>
      <w:marBottom w:val="0"/>
      <w:divBdr>
        <w:top w:val="none" w:sz="0" w:space="0" w:color="auto"/>
        <w:left w:val="none" w:sz="0" w:space="0" w:color="auto"/>
        <w:bottom w:val="none" w:sz="0" w:space="0" w:color="auto"/>
        <w:right w:val="none" w:sz="0" w:space="0" w:color="auto"/>
      </w:divBdr>
    </w:div>
    <w:div w:id="868686634">
      <w:bodyDiv w:val="1"/>
      <w:marLeft w:val="0"/>
      <w:marRight w:val="0"/>
      <w:marTop w:val="0"/>
      <w:marBottom w:val="0"/>
      <w:divBdr>
        <w:top w:val="none" w:sz="0" w:space="0" w:color="auto"/>
        <w:left w:val="none" w:sz="0" w:space="0" w:color="auto"/>
        <w:bottom w:val="none" w:sz="0" w:space="0" w:color="auto"/>
        <w:right w:val="none" w:sz="0" w:space="0" w:color="auto"/>
      </w:divBdr>
    </w:div>
    <w:div w:id="883950261">
      <w:bodyDiv w:val="1"/>
      <w:marLeft w:val="0"/>
      <w:marRight w:val="0"/>
      <w:marTop w:val="0"/>
      <w:marBottom w:val="0"/>
      <w:divBdr>
        <w:top w:val="none" w:sz="0" w:space="0" w:color="auto"/>
        <w:left w:val="none" w:sz="0" w:space="0" w:color="auto"/>
        <w:bottom w:val="none" w:sz="0" w:space="0" w:color="auto"/>
        <w:right w:val="none" w:sz="0" w:space="0" w:color="auto"/>
      </w:divBdr>
    </w:div>
    <w:div w:id="954167408">
      <w:bodyDiv w:val="1"/>
      <w:marLeft w:val="0"/>
      <w:marRight w:val="0"/>
      <w:marTop w:val="0"/>
      <w:marBottom w:val="0"/>
      <w:divBdr>
        <w:top w:val="none" w:sz="0" w:space="0" w:color="auto"/>
        <w:left w:val="none" w:sz="0" w:space="0" w:color="auto"/>
        <w:bottom w:val="none" w:sz="0" w:space="0" w:color="auto"/>
        <w:right w:val="none" w:sz="0" w:space="0" w:color="auto"/>
      </w:divBdr>
    </w:div>
    <w:div w:id="970136931">
      <w:bodyDiv w:val="1"/>
      <w:marLeft w:val="0"/>
      <w:marRight w:val="0"/>
      <w:marTop w:val="0"/>
      <w:marBottom w:val="0"/>
      <w:divBdr>
        <w:top w:val="none" w:sz="0" w:space="0" w:color="auto"/>
        <w:left w:val="none" w:sz="0" w:space="0" w:color="auto"/>
        <w:bottom w:val="none" w:sz="0" w:space="0" w:color="auto"/>
        <w:right w:val="none" w:sz="0" w:space="0" w:color="auto"/>
      </w:divBdr>
    </w:div>
    <w:div w:id="978919282">
      <w:bodyDiv w:val="1"/>
      <w:marLeft w:val="0"/>
      <w:marRight w:val="0"/>
      <w:marTop w:val="0"/>
      <w:marBottom w:val="0"/>
      <w:divBdr>
        <w:top w:val="none" w:sz="0" w:space="0" w:color="auto"/>
        <w:left w:val="none" w:sz="0" w:space="0" w:color="auto"/>
        <w:bottom w:val="none" w:sz="0" w:space="0" w:color="auto"/>
        <w:right w:val="none" w:sz="0" w:space="0" w:color="auto"/>
      </w:divBdr>
    </w:div>
    <w:div w:id="984234949">
      <w:bodyDiv w:val="1"/>
      <w:marLeft w:val="0"/>
      <w:marRight w:val="0"/>
      <w:marTop w:val="0"/>
      <w:marBottom w:val="0"/>
      <w:divBdr>
        <w:top w:val="none" w:sz="0" w:space="0" w:color="auto"/>
        <w:left w:val="none" w:sz="0" w:space="0" w:color="auto"/>
        <w:bottom w:val="none" w:sz="0" w:space="0" w:color="auto"/>
        <w:right w:val="none" w:sz="0" w:space="0" w:color="auto"/>
      </w:divBdr>
    </w:div>
    <w:div w:id="1053499607">
      <w:bodyDiv w:val="1"/>
      <w:marLeft w:val="0"/>
      <w:marRight w:val="0"/>
      <w:marTop w:val="0"/>
      <w:marBottom w:val="0"/>
      <w:divBdr>
        <w:top w:val="none" w:sz="0" w:space="0" w:color="auto"/>
        <w:left w:val="none" w:sz="0" w:space="0" w:color="auto"/>
        <w:bottom w:val="none" w:sz="0" w:space="0" w:color="auto"/>
        <w:right w:val="none" w:sz="0" w:space="0" w:color="auto"/>
      </w:divBdr>
    </w:div>
    <w:div w:id="1141651701">
      <w:bodyDiv w:val="1"/>
      <w:marLeft w:val="0"/>
      <w:marRight w:val="0"/>
      <w:marTop w:val="0"/>
      <w:marBottom w:val="0"/>
      <w:divBdr>
        <w:top w:val="none" w:sz="0" w:space="0" w:color="auto"/>
        <w:left w:val="none" w:sz="0" w:space="0" w:color="auto"/>
        <w:bottom w:val="none" w:sz="0" w:space="0" w:color="auto"/>
        <w:right w:val="none" w:sz="0" w:space="0" w:color="auto"/>
      </w:divBdr>
    </w:div>
    <w:div w:id="1162546201">
      <w:bodyDiv w:val="1"/>
      <w:marLeft w:val="0"/>
      <w:marRight w:val="0"/>
      <w:marTop w:val="0"/>
      <w:marBottom w:val="0"/>
      <w:divBdr>
        <w:top w:val="none" w:sz="0" w:space="0" w:color="auto"/>
        <w:left w:val="none" w:sz="0" w:space="0" w:color="auto"/>
        <w:bottom w:val="none" w:sz="0" w:space="0" w:color="auto"/>
        <w:right w:val="none" w:sz="0" w:space="0" w:color="auto"/>
      </w:divBdr>
    </w:div>
    <w:div w:id="1164081619">
      <w:bodyDiv w:val="1"/>
      <w:marLeft w:val="0"/>
      <w:marRight w:val="0"/>
      <w:marTop w:val="0"/>
      <w:marBottom w:val="0"/>
      <w:divBdr>
        <w:top w:val="none" w:sz="0" w:space="0" w:color="auto"/>
        <w:left w:val="none" w:sz="0" w:space="0" w:color="auto"/>
        <w:bottom w:val="none" w:sz="0" w:space="0" w:color="auto"/>
        <w:right w:val="none" w:sz="0" w:space="0" w:color="auto"/>
      </w:divBdr>
    </w:div>
    <w:div w:id="1168708788">
      <w:bodyDiv w:val="1"/>
      <w:marLeft w:val="0"/>
      <w:marRight w:val="0"/>
      <w:marTop w:val="0"/>
      <w:marBottom w:val="0"/>
      <w:divBdr>
        <w:top w:val="none" w:sz="0" w:space="0" w:color="auto"/>
        <w:left w:val="none" w:sz="0" w:space="0" w:color="auto"/>
        <w:bottom w:val="none" w:sz="0" w:space="0" w:color="auto"/>
        <w:right w:val="none" w:sz="0" w:space="0" w:color="auto"/>
      </w:divBdr>
    </w:div>
    <w:div w:id="1293100528">
      <w:bodyDiv w:val="1"/>
      <w:marLeft w:val="0"/>
      <w:marRight w:val="0"/>
      <w:marTop w:val="0"/>
      <w:marBottom w:val="0"/>
      <w:divBdr>
        <w:top w:val="none" w:sz="0" w:space="0" w:color="auto"/>
        <w:left w:val="none" w:sz="0" w:space="0" w:color="auto"/>
        <w:bottom w:val="none" w:sz="0" w:space="0" w:color="auto"/>
        <w:right w:val="none" w:sz="0" w:space="0" w:color="auto"/>
      </w:divBdr>
    </w:div>
    <w:div w:id="1314338521">
      <w:bodyDiv w:val="1"/>
      <w:marLeft w:val="0"/>
      <w:marRight w:val="0"/>
      <w:marTop w:val="0"/>
      <w:marBottom w:val="0"/>
      <w:divBdr>
        <w:top w:val="none" w:sz="0" w:space="0" w:color="auto"/>
        <w:left w:val="none" w:sz="0" w:space="0" w:color="auto"/>
        <w:bottom w:val="none" w:sz="0" w:space="0" w:color="auto"/>
        <w:right w:val="none" w:sz="0" w:space="0" w:color="auto"/>
      </w:divBdr>
    </w:div>
    <w:div w:id="1337923456">
      <w:bodyDiv w:val="1"/>
      <w:marLeft w:val="0"/>
      <w:marRight w:val="0"/>
      <w:marTop w:val="0"/>
      <w:marBottom w:val="0"/>
      <w:divBdr>
        <w:top w:val="none" w:sz="0" w:space="0" w:color="auto"/>
        <w:left w:val="none" w:sz="0" w:space="0" w:color="auto"/>
        <w:bottom w:val="none" w:sz="0" w:space="0" w:color="auto"/>
        <w:right w:val="none" w:sz="0" w:space="0" w:color="auto"/>
      </w:divBdr>
    </w:div>
    <w:div w:id="1349677520">
      <w:bodyDiv w:val="1"/>
      <w:marLeft w:val="0"/>
      <w:marRight w:val="0"/>
      <w:marTop w:val="0"/>
      <w:marBottom w:val="0"/>
      <w:divBdr>
        <w:top w:val="none" w:sz="0" w:space="0" w:color="auto"/>
        <w:left w:val="none" w:sz="0" w:space="0" w:color="auto"/>
        <w:bottom w:val="none" w:sz="0" w:space="0" w:color="auto"/>
        <w:right w:val="none" w:sz="0" w:space="0" w:color="auto"/>
      </w:divBdr>
    </w:div>
    <w:div w:id="1353145745">
      <w:bodyDiv w:val="1"/>
      <w:marLeft w:val="0"/>
      <w:marRight w:val="0"/>
      <w:marTop w:val="0"/>
      <w:marBottom w:val="0"/>
      <w:divBdr>
        <w:top w:val="none" w:sz="0" w:space="0" w:color="auto"/>
        <w:left w:val="none" w:sz="0" w:space="0" w:color="auto"/>
        <w:bottom w:val="none" w:sz="0" w:space="0" w:color="auto"/>
        <w:right w:val="none" w:sz="0" w:space="0" w:color="auto"/>
      </w:divBdr>
    </w:div>
    <w:div w:id="1441492760">
      <w:bodyDiv w:val="1"/>
      <w:marLeft w:val="0"/>
      <w:marRight w:val="0"/>
      <w:marTop w:val="0"/>
      <w:marBottom w:val="0"/>
      <w:divBdr>
        <w:top w:val="none" w:sz="0" w:space="0" w:color="auto"/>
        <w:left w:val="none" w:sz="0" w:space="0" w:color="auto"/>
        <w:bottom w:val="none" w:sz="0" w:space="0" w:color="auto"/>
        <w:right w:val="none" w:sz="0" w:space="0" w:color="auto"/>
      </w:divBdr>
    </w:div>
    <w:div w:id="1512599788">
      <w:bodyDiv w:val="1"/>
      <w:marLeft w:val="0"/>
      <w:marRight w:val="0"/>
      <w:marTop w:val="0"/>
      <w:marBottom w:val="0"/>
      <w:divBdr>
        <w:top w:val="none" w:sz="0" w:space="0" w:color="auto"/>
        <w:left w:val="none" w:sz="0" w:space="0" w:color="auto"/>
        <w:bottom w:val="none" w:sz="0" w:space="0" w:color="auto"/>
        <w:right w:val="none" w:sz="0" w:space="0" w:color="auto"/>
      </w:divBdr>
    </w:div>
    <w:div w:id="1558083466">
      <w:bodyDiv w:val="1"/>
      <w:marLeft w:val="0"/>
      <w:marRight w:val="0"/>
      <w:marTop w:val="0"/>
      <w:marBottom w:val="0"/>
      <w:divBdr>
        <w:top w:val="none" w:sz="0" w:space="0" w:color="auto"/>
        <w:left w:val="none" w:sz="0" w:space="0" w:color="auto"/>
        <w:bottom w:val="none" w:sz="0" w:space="0" w:color="auto"/>
        <w:right w:val="none" w:sz="0" w:space="0" w:color="auto"/>
      </w:divBdr>
    </w:div>
    <w:div w:id="1579441582">
      <w:bodyDiv w:val="1"/>
      <w:marLeft w:val="0"/>
      <w:marRight w:val="0"/>
      <w:marTop w:val="0"/>
      <w:marBottom w:val="0"/>
      <w:divBdr>
        <w:top w:val="none" w:sz="0" w:space="0" w:color="auto"/>
        <w:left w:val="none" w:sz="0" w:space="0" w:color="auto"/>
        <w:bottom w:val="none" w:sz="0" w:space="0" w:color="auto"/>
        <w:right w:val="none" w:sz="0" w:space="0" w:color="auto"/>
      </w:divBdr>
    </w:div>
    <w:div w:id="1611156388">
      <w:bodyDiv w:val="1"/>
      <w:marLeft w:val="0"/>
      <w:marRight w:val="0"/>
      <w:marTop w:val="0"/>
      <w:marBottom w:val="0"/>
      <w:divBdr>
        <w:top w:val="none" w:sz="0" w:space="0" w:color="auto"/>
        <w:left w:val="none" w:sz="0" w:space="0" w:color="auto"/>
        <w:bottom w:val="none" w:sz="0" w:space="0" w:color="auto"/>
        <w:right w:val="none" w:sz="0" w:space="0" w:color="auto"/>
      </w:divBdr>
    </w:div>
    <w:div w:id="1632130615">
      <w:bodyDiv w:val="1"/>
      <w:marLeft w:val="0"/>
      <w:marRight w:val="0"/>
      <w:marTop w:val="0"/>
      <w:marBottom w:val="0"/>
      <w:divBdr>
        <w:top w:val="none" w:sz="0" w:space="0" w:color="auto"/>
        <w:left w:val="none" w:sz="0" w:space="0" w:color="auto"/>
        <w:bottom w:val="none" w:sz="0" w:space="0" w:color="auto"/>
        <w:right w:val="none" w:sz="0" w:space="0" w:color="auto"/>
      </w:divBdr>
    </w:div>
    <w:div w:id="1649361506">
      <w:bodyDiv w:val="1"/>
      <w:marLeft w:val="0"/>
      <w:marRight w:val="0"/>
      <w:marTop w:val="0"/>
      <w:marBottom w:val="0"/>
      <w:divBdr>
        <w:top w:val="none" w:sz="0" w:space="0" w:color="auto"/>
        <w:left w:val="none" w:sz="0" w:space="0" w:color="auto"/>
        <w:bottom w:val="none" w:sz="0" w:space="0" w:color="auto"/>
        <w:right w:val="none" w:sz="0" w:space="0" w:color="auto"/>
      </w:divBdr>
    </w:div>
    <w:div w:id="1664505157">
      <w:bodyDiv w:val="1"/>
      <w:marLeft w:val="0"/>
      <w:marRight w:val="0"/>
      <w:marTop w:val="0"/>
      <w:marBottom w:val="0"/>
      <w:divBdr>
        <w:top w:val="none" w:sz="0" w:space="0" w:color="auto"/>
        <w:left w:val="none" w:sz="0" w:space="0" w:color="auto"/>
        <w:bottom w:val="none" w:sz="0" w:space="0" w:color="auto"/>
        <w:right w:val="none" w:sz="0" w:space="0" w:color="auto"/>
      </w:divBdr>
    </w:div>
    <w:div w:id="1672827398">
      <w:bodyDiv w:val="1"/>
      <w:marLeft w:val="0"/>
      <w:marRight w:val="0"/>
      <w:marTop w:val="0"/>
      <w:marBottom w:val="0"/>
      <w:divBdr>
        <w:top w:val="none" w:sz="0" w:space="0" w:color="auto"/>
        <w:left w:val="none" w:sz="0" w:space="0" w:color="auto"/>
        <w:bottom w:val="none" w:sz="0" w:space="0" w:color="auto"/>
        <w:right w:val="none" w:sz="0" w:space="0" w:color="auto"/>
      </w:divBdr>
    </w:div>
    <w:div w:id="1700273613">
      <w:bodyDiv w:val="1"/>
      <w:marLeft w:val="0"/>
      <w:marRight w:val="0"/>
      <w:marTop w:val="0"/>
      <w:marBottom w:val="0"/>
      <w:divBdr>
        <w:top w:val="none" w:sz="0" w:space="0" w:color="auto"/>
        <w:left w:val="none" w:sz="0" w:space="0" w:color="auto"/>
        <w:bottom w:val="none" w:sz="0" w:space="0" w:color="auto"/>
        <w:right w:val="none" w:sz="0" w:space="0" w:color="auto"/>
      </w:divBdr>
    </w:div>
    <w:div w:id="1703675033">
      <w:bodyDiv w:val="1"/>
      <w:marLeft w:val="0"/>
      <w:marRight w:val="0"/>
      <w:marTop w:val="0"/>
      <w:marBottom w:val="0"/>
      <w:divBdr>
        <w:top w:val="none" w:sz="0" w:space="0" w:color="auto"/>
        <w:left w:val="none" w:sz="0" w:space="0" w:color="auto"/>
        <w:bottom w:val="none" w:sz="0" w:space="0" w:color="auto"/>
        <w:right w:val="none" w:sz="0" w:space="0" w:color="auto"/>
      </w:divBdr>
    </w:div>
    <w:div w:id="1873877381">
      <w:bodyDiv w:val="1"/>
      <w:marLeft w:val="0"/>
      <w:marRight w:val="0"/>
      <w:marTop w:val="0"/>
      <w:marBottom w:val="0"/>
      <w:divBdr>
        <w:top w:val="none" w:sz="0" w:space="0" w:color="auto"/>
        <w:left w:val="none" w:sz="0" w:space="0" w:color="auto"/>
        <w:bottom w:val="none" w:sz="0" w:space="0" w:color="auto"/>
        <w:right w:val="none" w:sz="0" w:space="0" w:color="auto"/>
      </w:divBdr>
    </w:div>
    <w:div w:id="1890265281">
      <w:bodyDiv w:val="1"/>
      <w:marLeft w:val="0"/>
      <w:marRight w:val="0"/>
      <w:marTop w:val="0"/>
      <w:marBottom w:val="0"/>
      <w:divBdr>
        <w:top w:val="none" w:sz="0" w:space="0" w:color="auto"/>
        <w:left w:val="none" w:sz="0" w:space="0" w:color="auto"/>
        <w:bottom w:val="none" w:sz="0" w:space="0" w:color="auto"/>
        <w:right w:val="none" w:sz="0" w:space="0" w:color="auto"/>
      </w:divBdr>
    </w:div>
    <w:div w:id="2008482456">
      <w:bodyDiv w:val="1"/>
      <w:marLeft w:val="0"/>
      <w:marRight w:val="0"/>
      <w:marTop w:val="0"/>
      <w:marBottom w:val="0"/>
      <w:divBdr>
        <w:top w:val="none" w:sz="0" w:space="0" w:color="auto"/>
        <w:left w:val="none" w:sz="0" w:space="0" w:color="auto"/>
        <w:bottom w:val="none" w:sz="0" w:space="0" w:color="auto"/>
        <w:right w:val="none" w:sz="0" w:space="0" w:color="auto"/>
      </w:divBdr>
    </w:div>
    <w:div w:id="2013531173">
      <w:bodyDiv w:val="1"/>
      <w:marLeft w:val="0"/>
      <w:marRight w:val="0"/>
      <w:marTop w:val="0"/>
      <w:marBottom w:val="0"/>
      <w:divBdr>
        <w:top w:val="none" w:sz="0" w:space="0" w:color="auto"/>
        <w:left w:val="none" w:sz="0" w:space="0" w:color="auto"/>
        <w:bottom w:val="none" w:sz="0" w:space="0" w:color="auto"/>
        <w:right w:val="none" w:sz="0" w:space="0" w:color="auto"/>
      </w:divBdr>
    </w:div>
    <w:div w:id="2051031836">
      <w:bodyDiv w:val="1"/>
      <w:marLeft w:val="0"/>
      <w:marRight w:val="0"/>
      <w:marTop w:val="0"/>
      <w:marBottom w:val="0"/>
      <w:divBdr>
        <w:top w:val="none" w:sz="0" w:space="0" w:color="auto"/>
        <w:left w:val="none" w:sz="0" w:space="0" w:color="auto"/>
        <w:bottom w:val="none" w:sz="0" w:space="0" w:color="auto"/>
        <w:right w:val="none" w:sz="0" w:space="0" w:color="auto"/>
      </w:divBdr>
    </w:div>
    <w:div w:id="2087142264">
      <w:bodyDiv w:val="1"/>
      <w:marLeft w:val="0"/>
      <w:marRight w:val="0"/>
      <w:marTop w:val="0"/>
      <w:marBottom w:val="0"/>
      <w:divBdr>
        <w:top w:val="none" w:sz="0" w:space="0" w:color="auto"/>
        <w:left w:val="none" w:sz="0" w:space="0" w:color="auto"/>
        <w:bottom w:val="none" w:sz="0" w:space="0" w:color="auto"/>
        <w:right w:val="none" w:sz="0" w:space="0" w:color="auto"/>
      </w:divBdr>
    </w:div>
    <w:div w:id="2110345835">
      <w:bodyDiv w:val="1"/>
      <w:marLeft w:val="0"/>
      <w:marRight w:val="0"/>
      <w:marTop w:val="0"/>
      <w:marBottom w:val="0"/>
      <w:divBdr>
        <w:top w:val="none" w:sz="0" w:space="0" w:color="auto"/>
        <w:left w:val="none" w:sz="0" w:space="0" w:color="auto"/>
        <w:bottom w:val="none" w:sz="0" w:space="0" w:color="auto"/>
        <w:right w:val="none" w:sz="0" w:space="0" w:color="auto"/>
      </w:divBdr>
    </w:div>
    <w:div w:id="211493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muel.brett@reach-initiativ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ata.unhcr.org/syrianrefugees/country.php?id=107"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000000"/>
      </a:dk2>
      <a:lt2>
        <a:srgbClr val="58585A"/>
      </a:lt2>
      <a:accent1>
        <a:srgbClr val="EE5859"/>
      </a:accent1>
      <a:accent2>
        <a:srgbClr val="58585A"/>
      </a:accent2>
      <a:accent3>
        <a:srgbClr val="D2CBB8"/>
      </a:accent3>
      <a:accent4>
        <a:srgbClr val="F69E61"/>
      </a:accent4>
      <a:accent5>
        <a:srgbClr val="A5C9A1"/>
      </a:accent5>
      <a:accent6>
        <a:srgbClr val="56B3CD"/>
      </a:accent6>
      <a:hlink>
        <a:srgbClr val="0067A9"/>
      </a:hlink>
      <a:folHlink>
        <a:srgbClr val="FFF67A"/>
      </a:folHlink>
    </a:clrScheme>
    <a:fontScheme name="REACH text">
      <a:majorFont>
        <a:latin typeface="Arial Narrow"/>
        <a:ea typeface="ＭＳ Ｐゴシック"/>
        <a:cs typeface=""/>
      </a:majorFont>
      <a:minorFont>
        <a:latin typeface="Arial Narrow"/>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283D8-FA18-46AF-9E2A-2DB0B3449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10049</Words>
  <Characters>57285</Characters>
  <Application>Microsoft Office Word</Application>
  <DocSecurity>0</DocSecurity>
  <Lines>477</Lines>
  <Paragraphs>134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67200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ACTED-GENEVA</dc:creator>
  <cp:lastModifiedBy>Teo Ficcarelli</cp:lastModifiedBy>
  <cp:revision>2</cp:revision>
  <cp:lastPrinted>2018-03-25T12:32:00Z</cp:lastPrinted>
  <dcterms:created xsi:type="dcterms:W3CDTF">2018-03-28T13:15:00Z</dcterms:created>
  <dcterms:modified xsi:type="dcterms:W3CDTF">2018-03-28T13:15:00Z</dcterms:modified>
</cp:coreProperties>
</file>